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9A5781B" wp14:paraId="3578E964" wp14:textId="60C66703">
      <w:pPr>
        <w:spacing w:before="322" w:beforeAutospacing="off" w:after="322" w:afterAutospacing="off" w:line="480" w:lineRule="auto"/>
        <w:ind w:left="0" w:right="0"/>
        <w:jc w:val="center"/>
        <w:rPr>
          <w:rFonts w:ascii="Times New Roman" w:hAnsi="Times New Roman" w:eastAsia="Times New Roman" w:cs="Times New Roman"/>
          <w:b w:val="1"/>
          <w:bCs w:val="1"/>
          <w:noProof w:val="0"/>
          <w:sz w:val="24"/>
          <w:szCs w:val="24"/>
          <w:lang w:val="en-US"/>
        </w:rPr>
      </w:pPr>
    </w:p>
    <w:p xmlns:wp14="http://schemas.microsoft.com/office/word/2010/wordml" w:rsidP="59A5781B" wp14:paraId="64915A3B" wp14:textId="1FE25D34">
      <w:pPr>
        <w:spacing w:before="322" w:beforeAutospacing="off" w:after="322" w:afterAutospacing="off" w:line="480" w:lineRule="auto"/>
        <w:ind w:left="0" w:right="0"/>
        <w:jc w:val="center"/>
        <w:rPr>
          <w:rFonts w:ascii="Times New Roman" w:hAnsi="Times New Roman" w:eastAsia="Times New Roman" w:cs="Times New Roman"/>
          <w:b w:val="1"/>
          <w:bCs w:val="1"/>
          <w:noProof w:val="0"/>
          <w:sz w:val="24"/>
          <w:szCs w:val="24"/>
          <w:lang w:val="en-US"/>
        </w:rPr>
      </w:pPr>
    </w:p>
    <w:p xmlns:wp14="http://schemas.microsoft.com/office/word/2010/wordml" w:rsidP="59A5781B" wp14:paraId="54823F77" wp14:textId="731D4FF4" wp14:noSpellErr="1">
      <w:pPr>
        <w:spacing w:before="322" w:beforeAutospacing="off" w:after="322" w:afterAutospacing="off" w:line="480" w:lineRule="auto"/>
        <w:ind w:left="0" w:right="0"/>
        <w:jc w:val="center"/>
        <w:rPr>
          <w:rFonts w:ascii="Times New Roman" w:hAnsi="Times New Roman" w:eastAsia="Times New Roman" w:cs="Times New Roman"/>
          <w:b w:val="1"/>
          <w:bCs w:val="1"/>
          <w:noProof w:val="0"/>
          <w:sz w:val="24"/>
          <w:szCs w:val="24"/>
          <w:lang w:val="en-US"/>
        </w:rPr>
      </w:pPr>
    </w:p>
    <w:p w:rsidR="622FA391" w:rsidP="2BCEED83" w:rsidRDefault="622FA391" w14:paraId="1F1BF2ED" w14:textId="1602B39B">
      <w:pPr>
        <w:pStyle w:val="Normal"/>
        <w:suppressLineNumbers w:val="0"/>
        <w:bidi w:val="0"/>
        <w:spacing w:before="322" w:beforeAutospacing="off" w:after="322" w:afterAutospacing="off" w:line="480" w:lineRule="auto"/>
        <w:ind w:left="0" w:right="0"/>
        <w:jc w:val="center"/>
      </w:pPr>
      <w:r w:rsidRPr="2BCEED83" w:rsidR="622FA391">
        <w:rPr>
          <w:rFonts w:ascii="Times New Roman" w:hAnsi="Times New Roman" w:eastAsia="Times New Roman" w:cs="Times New Roman"/>
          <w:b w:val="1"/>
          <w:bCs w:val="1"/>
          <w:noProof w:val="0"/>
          <w:sz w:val="20"/>
          <w:szCs w:val="20"/>
          <w:lang w:val="en-US"/>
        </w:rPr>
        <w:t>Assignment 2: Public Health Research Paper</w:t>
      </w:r>
    </w:p>
    <w:p xmlns:wp14="http://schemas.microsoft.com/office/word/2010/wordml" w:rsidP="70DC99F2" wp14:paraId="714B3F28" wp14:textId="37FBAF59">
      <w:pPr>
        <w:spacing w:before="240" w:beforeAutospacing="off" w:after="240" w:afterAutospacing="off" w:line="480" w:lineRule="auto"/>
        <w:ind w:left="0" w:right="0"/>
        <w:jc w:val="center"/>
        <w:rPr>
          <w:rFonts w:ascii="Times New Roman" w:hAnsi="Times New Roman" w:eastAsia="Times New Roman" w:cs="Times New Roman"/>
          <w:noProof w:val="0"/>
          <w:sz w:val="20"/>
          <w:szCs w:val="20"/>
          <w:lang w:val="en-US"/>
        </w:rPr>
      </w:pPr>
      <w:r w:rsidRPr="70DC99F2" w:rsidR="4668694C">
        <w:rPr>
          <w:rFonts w:ascii="Times New Roman" w:hAnsi="Times New Roman" w:eastAsia="Times New Roman" w:cs="Times New Roman"/>
          <w:noProof w:val="0"/>
          <w:sz w:val="20"/>
          <w:szCs w:val="20"/>
          <w:lang w:val="en-US"/>
        </w:rPr>
        <w:t>Adam M. Harris</w:t>
      </w:r>
    </w:p>
    <w:p xmlns:wp14="http://schemas.microsoft.com/office/word/2010/wordml" w:rsidP="70DC99F2" wp14:paraId="758B31EC" wp14:textId="0404EC93">
      <w:pPr>
        <w:spacing w:before="240" w:beforeAutospacing="off" w:after="240" w:afterAutospacing="off" w:line="480" w:lineRule="auto"/>
        <w:ind w:left="0" w:right="0"/>
        <w:jc w:val="center"/>
        <w:rPr>
          <w:rFonts w:ascii="Times New Roman" w:hAnsi="Times New Roman" w:eastAsia="Times New Roman" w:cs="Times New Roman"/>
          <w:noProof w:val="0"/>
          <w:sz w:val="20"/>
          <w:szCs w:val="20"/>
          <w:lang w:val="en-US"/>
        </w:rPr>
      </w:pPr>
      <w:r w:rsidRPr="70DC99F2" w:rsidR="4668694C">
        <w:rPr>
          <w:rFonts w:ascii="Times New Roman" w:hAnsi="Times New Roman" w:eastAsia="Times New Roman" w:cs="Times New Roman"/>
          <w:noProof w:val="0"/>
          <w:sz w:val="20"/>
          <w:szCs w:val="20"/>
          <w:lang w:val="en-US"/>
        </w:rPr>
        <w:t>SOC3</w:t>
      </w:r>
      <w:r w:rsidRPr="70DC99F2" w:rsidR="107554CF">
        <w:rPr>
          <w:rFonts w:ascii="Times New Roman" w:hAnsi="Times New Roman" w:eastAsia="Times New Roman" w:cs="Times New Roman"/>
          <w:noProof w:val="0"/>
          <w:sz w:val="20"/>
          <w:szCs w:val="20"/>
          <w:lang w:val="en-US"/>
        </w:rPr>
        <w:t>31: Medical Sociology</w:t>
      </w:r>
    </w:p>
    <w:p w:rsidR="29DEA091" w:rsidP="70DC99F2" w:rsidRDefault="29DEA091" w14:paraId="3DFDDC63" w14:textId="5E9F83DB">
      <w:pPr>
        <w:pStyle w:val="Normal"/>
        <w:suppressLineNumbers w:val="0"/>
        <w:bidi w:val="0"/>
        <w:spacing w:before="390" w:beforeAutospacing="off" w:after="390" w:afterAutospacing="off" w:line="480" w:lineRule="auto"/>
        <w:ind w:left="0" w:right="0"/>
        <w:jc w:val="center"/>
        <w:rPr>
          <w:rFonts w:ascii="Times New Roman" w:hAnsi="Times New Roman" w:eastAsia="Times New Roman" w:cs="Times New Roman"/>
          <w:noProof w:val="0"/>
          <w:sz w:val="20"/>
          <w:szCs w:val="20"/>
          <w:lang w:val="en-US"/>
        </w:rPr>
      </w:pPr>
      <w:r w:rsidRPr="70DC99F2" w:rsidR="29DEA091">
        <w:rPr>
          <w:rFonts w:ascii="Times New Roman" w:hAnsi="Times New Roman" w:eastAsia="Times New Roman" w:cs="Times New Roman"/>
          <w:noProof w:val="0"/>
          <w:sz w:val="20"/>
          <w:szCs w:val="20"/>
          <w:lang w:val="en-US"/>
        </w:rPr>
        <w:t>Dr. Klaus Heyer</w:t>
      </w:r>
    </w:p>
    <w:p xmlns:wp14="http://schemas.microsoft.com/office/word/2010/wordml" w:rsidP="70DC99F2" wp14:paraId="78DF3CDE" wp14:textId="2D9B50D9">
      <w:pPr>
        <w:spacing w:before="240" w:beforeAutospacing="off" w:after="240" w:afterAutospacing="off" w:line="480" w:lineRule="auto"/>
        <w:ind w:left="0" w:right="0"/>
        <w:jc w:val="center"/>
        <w:rPr>
          <w:rFonts w:ascii="Times New Roman" w:hAnsi="Times New Roman" w:eastAsia="Times New Roman" w:cs="Times New Roman"/>
          <w:noProof w:val="0"/>
          <w:sz w:val="20"/>
          <w:szCs w:val="20"/>
          <w:lang w:val="en-US"/>
        </w:rPr>
      </w:pPr>
      <w:r w:rsidRPr="2BCEED83" w:rsidR="51F724EA">
        <w:rPr>
          <w:rFonts w:ascii="Times New Roman" w:hAnsi="Times New Roman" w:eastAsia="Times New Roman" w:cs="Times New Roman"/>
          <w:noProof w:val="0"/>
          <w:sz w:val="20"/>
          <w:szCs w:val="20"/>
          <w:lang w:val="en-US"/>
        </w:rPr>
        <w:t xml:space="preserve">Due Date: </w:t>
      </w:r>
      <w:r w:rsidRPr="2BCEED83" w:rsidR="1E907C71">
        <w:rPr>
          <w:rFonts w:ascii="Times New Roman" w:hAnsi="Times New Roman" w:eastAsia="Times New Roman" w:cs="Times New Roman"/>
          <w:noProof w:val="0"/>
          <w:sz w:val="20"/>
          <w:szCs w:val="20"/>
          <w:lang w:val="en-US"/>
        </w:rPr>
        <w:t>October 10</w:t>
      </w:r>
      <w:r w:rsidRPr="2BCEED83" w:rsidR="1E907C71">
        <w:rPr>
          <w:rFonts w:ascii="Times New Roman" w:hAnsi="Times New Roman" w:eastAsia="Times New Roman" w:cs="Times New Roman"/>
          <w:noProof w:val="0"/>
          <w:sz w:val="20"/>
          <w:szCs w:val="20"/>
          <w:vertAlign w:val="superscript"/>
          <w:lang w:val="en-US"/>
        </w:rPr>
        <w:t>th</w:t>
      </w:r>
      <w:r w:rsidRPr="2BCEED83" w:rsidR="1E907C71">
        <w:rPr>
          <w:rFonts w:ascii="Times New Roman" w:hAnsi="Times New Roman" w:eastAsia="Times New Roman" w:cs="Times New Roman"/>
          <w:noProof w:val="0"/>
          <w:sz w:val="20"/>
          <w:szCs w:val="20"/>
          <w:lang w:val="en-US"/>
        </w:rPr>
        <w:t>,</w:t>
      </w:r>
      <w:r w:rsidRPr="2BCEED83" w:rsidR="018806F5">
        <w:rPr>
          <w:rFonts w:ascii="Times New Roman" w:hAnsi="Times New Roman" w:eastAsia="Times New Roman" w:cs="Times New Roman"/>
          <w:noProof w:val="0"/>
          <w:sz w:val="20"/>
          <w:szCs w:val="20"/>
          <w:lang w:val="en-US"/>
        </w:rPr>
        <w:t xml:space="preserve"> 2026</w:t>
      </w:r>
    </w:p>
    <w:p xmlns:wp14="http://schemas.microsoft.com/office/word/2010/wordml" w:rsidP="59A5781B" wp14:paraId="4B70B23D" wp14:textId="3899B3D0">
      <w:pPr>
        <w:pStyle w:val="Heading1"/>
        <w:spacing w:before="240" w:beforeAutospacing="off" w:after="240" w:afterAutospacing="off" w:line="480" w:lineRule="auto"/>
        <w:rPr>
          <w:rFonts w:ascii="Times New Roman" w:hAnsi="Times New Roman" w:eastAsia="Times New Roman" w:cs="Times New Roman"/>
          <w:b w:val="1"/>
          <w:bCs w:val="1"/>
          <w:noProof w:val="0"/>
          <w:color w:val="000000" w:themeColor="text1" w:themeTint="FF" w:themeShade="FF"/>
          <w:sz w:val="24"/>
          <w:szCs w:val="24"/>
          <w:lang w:val="en-US"/>
        </w:rPr>
      </w:pPr>
    </w:p>
    <w:p xmlns:wp14="http://schemas.microsoft.com/office/word/2010/wordml" w:rsidP="59A5781B" wp14:paraId="1259514C" wp14:textId="5CBBF750">
      <w:pPr>
        <w:pStyle w:val="Heading1"/>
        <w:rPr>
          <w:noProof w:val="0"/>
          <w:lang w:val="en-US"/>
        </w:rPr>
      </w:pPr>
    </w:p>
    <w:p xmlns:wp14="http://schemas.microsoft.com/office/word/2010/wordml" w:rsidP="59A5781B" wp14:paraId="2DC723D9" wp14:textId="1ED180CD">
      <w:pPr>
        <w:pStyle w:val="Normal"/>
        <w:rPr>
          <w:noProof w:val="0"/>
          <w:lang w:val="en-US"/>
        </w:rPr>
      </w:pPr>
    </w:p>
    <w:p xmlns:wp14="http://schemas.microsoft.com/office/word/2010/wordml" w:rsidP="59A5781B" wp14:paraId="29B04BFB" wp14:textId="2635E6AB">
      <w:pPr>
        <w:pStyle w:val="Normal"/>
        <w:rPr>
          <w:noProof w:val="0"/>
          <w:lang w:val="en-US"/>
        </w:rPr>
      </w:pPr>
    </w:p>
    <w:p xmlns:wp14="http://schemas.microsoft.com/office/word/2010/wordml" w:rsidP="59A5781B" wp14:paraId="107534D8" wp14:textId="364F215E">
      <w:pPr>
        <w:pStyle w:val="Normal"/>
        <w:rPr>
          <w:noProof w:val="0"/>
          <w:lang w:val="en-US"/>
        </w:rPr>
      </w:pPr>
    </w:p>
    <w:p xmlns:wp14="http://schemas.microsoft.com/office/word/2010/wordml" w:rsidP="59A5781B" wp14:paraId="056B0E50" wp14:textId="3A3C2D5F">
      <w:pPr>
        <w:pStyle w:val="Normal"/>
        <w:spacing w:line="480" w:lineRule="auto"/>
        <w:rPr>
          <w:rFonts w:ascii="Times New Roman" w:hAnsi="Times New Roman" w:eastAsia="Times New Roman" w:cs="Times New Roman"/>
          <w:noProof w:val="0"/>
          <w:sz w:val="24"/>
          <w:szCs w:val="24"/>
          <w:lang w:val="en-US"/>
        </w:rPr>
      </w:pPr>
    </w:p>
    <w:p xmlns:wp14="http://schemas.microsoft.com/office/word/2010/wordml" w:rsidP="59A5781B" wp14:paraId="5C3C779E" wp14:textId="277DB765">
      <w:pPr>
        <w:pStyle w:val="Normal"/>
        <w:spacing w:line="480" w:lineRule="auto"/>
        <w:rPr>
          <w:rFonts w:ascii="Times New Roman" w:hAnsi="Times New Roman" w:eastAsia="Times New Roman" w:cs="Times New Roman"/>
          <w:noProof w:val="0"/>
          <w:sz w:val="24"/>
          <w:szCs w:val="24"/>
          <w:lang w:val="en-US"/>
        </w:rPr>
      </w:pPr>
    </w:p>
    <w:p xmlns:wp14="http://schemas.microsoft.com/office/word/2010/wordml" w:rsidP="59A5781B" wp14:paraId="493F4C27" wp14:textId="43AE0099">
      <w:pPr>
        <w:pStyle w:val="Normal"/>
        <w:spacing w:line="480" w:lineRule="auto"/>
        <w:rPr>
          <w:rFonts w:ascii="Times New Roman" w:hAnsi="Times New Roman" w:eastAsia="Times New Roman" w:cs="Times New Roman"/>
          <w:noProof w:val="0"/>
          <w:sz w:val="24"/>
          <w:szCs w:val="24"/>
          <w:lang w:val="en-US"/>
        </w:rPr>
      </w:pPr>
    </w:p>
    <w:p xmlns:wp14="http://schemas.microsoft.com/office/word/2010/wordml" w:rsidP="78234794" wp14:paraId="47458DBB" wp14:textId="0A085FA2">
      <w:pPr>
        <w:pStyle w:val="Normal"/>
        <w:spacing w:line="480" w:lineRule="auto"/>
        <w:rPr>
          <w:rFonts w:ascii="Times New Roman" w:hAnsi="Times New Roman" w:eastAsia="Times New Roman" w:cs="Times New Roman"/>
          <w:noProof w:val="0"/>
          <w:color w:val="FFFFFF" w:themeColor="background1" w:themeTint="FF" w:themeShade="FF"/>
          <w:sz w:val="24"/>
          <w:szCs w:val="24"/>
          <w:lang w:val="en-US"/>
        </w:rPr>
      </w:pPr>
    </w:p>
    <w:p xmlns:wp14="http://schemas.microsoft.com/office/word/2010/wordml" w:rsidP="70DC99F2" wp14:paraId="6156146B" wp14:textId="0E0F3053">
      <w:pPr>
        <w:pStyle w:val="Normal"/>
        <w:jc w:val="center"/>
        <w:rPr>
          <w:rFonts w:ascii="Times New Roman" w:hAnsi="Times New Roman" w:eastAsia="Times New Roman" w:cs="Times New Roman"/>
          <w:b w:val="1"/>
          <w:bCs w:val="1"/>
          <w:noProof w:val="0"/>
          <w:sz w:val="20"/>
          <w:szCs w:val="20"/>
          <w:u w:val="single"/>
          <w:lang w:val="en-US"/>
        </w:rPr>
      </w:pPr>
    </w:p>
    <w:p xmlns:wp14="http://schemas.microsoft.com/office/word/2010/wordml" w:rsidP="2BCEED83" wp14:paraId="5CE47155" wp14:textId="01C17D90">
      <w:pPr>
        <w:pStyle w:val="Normal"/>
        <w:jc w:val="left"/>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Tobacco and E-Cigarette Use in the United States: Public Health Policy, Prevention, and Health Disparities</w:t>
      </w:r>
    </w:p>
    <w:p xmlns:wp14="http://schemas.microsoft.com/office/word/2010/wordml" w:rsidP="2BCEED83" wp14:paraId="65460C10" wp14:textId="43D46576">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Introduction</w:t>
      </w:r>
    </w:p>
    <w:p xmlns:wp14="http://schemas.microsoft.com/office/word/2010/wordml" w:rsidP="2BCEED83" wp14:paraId="552867BA" wp14:textId="72843406">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Tobacco use is still a major public health issue in the United States, even though public health policies have reduced cigarette smoking and raised awareness about its risks. The rise of e-cigarettes and vaping has brought new challenges, especially for adolescents and young adults. Tobacco and e-cigarette use are not just personal choices. Sociologically, factors like age, social class, race, ethnicity, discrimination, gender, access to health care, and the social environment all shape tobacco use. These influences show why prevention policies need to address both personal behavior and wider social conditions.</w:t>
      </w:r>
    </w:p>
    <w:p xmlns:wp14="http://schemas.microsoft.com/office/word/2010/wordml" w:rsidP="2BCEED83" wp14:paraId="5D7261FF" wp14:textId="33592BC0">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Tobacco is a key example in public health because it shows how illness can be shaped by larger social forces, not just individual choices. </w:t>
      </w:r>
      <w:r w:rsidRPr="2BCEED83" w:rsidR="442CF9F8">
        <w:rPr>
          <w:rFonts w:ascii="Times New Roman" w:hAnsi="Times New Roman" w:eastAsia="Times New Roman" w:cs="Times New Roman"/>
          <w:noProof w:val="0"/>
          <w:sz w:val="20"/>
          <w:szCs w:val="20"/>
          <w:lang w:val="en-US"/>
        </w:rPr>
        <w:t xml:space="preserve">Rose </w:t>
      </w:r>
      <w:r w:rsidRPr="2BCEED83" w:rsidR="66FCA292">
        <w:rPr>
          <w:rFonts w:ascii="Times New Roman" w:hAnsi="Times New Roman" w:eastAsia="Times New Roman" w:cs="Times New Roman"/>
          <w:noProof w:val="0"/>
          <w:sz w:val="20"/>
          <w:szCs w:val="20"/>
          <w:lang w:val="en-US"/>
        </w:rPr>
        <w:t>Weitz</w:t>
      </w:r>
      <w:r w:rsidRPr="2BCEED83" w:rsidR="62317C1C">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points out that medical sociology looks at these social factors</w:t>
      </w:r>
      <w:r w:rsidRPr="2BCEED83" w:rsidR="31E68419">
        <w:rPr>
          <w:rFonts w:ascii="Times New Roman" w:hAnsi="Times New Roman" w:eastAsia="Times New Roman" w:cs="Times New Roman"/>
          <w:noProof w:val="0"/>
          <w:sz w:val="20"/>
          <w:szCs w:val="20"/>
          <w:lang w:val="en-US"/>
        </w:rPr>
        <w:t xml:space="preserve"> in a variety of ways (Weitz, 2020).</w:t>
      </w:r>
      <w:r w:rsidRPr="2BCEED83" w:rsidR="66FCA292">
        <w:rPr>
          <w:rFonts w:ascii="Times New Roman" w:hAnsi="Times New Roman" w:eastAsia="Times New Roman" w:cs="Times New Roman"/>
          <w:noProof w:val="0"/>
          <w:sz w:val="20"/>
          <w:szCs w:val="20"/>
          <w:lang w:val="en-US"/>
        </w:rPr>
        <w:t xml:space="preserve"> </w:t>
      </w:r>
      <w:r w:rsidRPr="2BCEED83" w:rsidR="4DD62822">
        <w:rPr>
          <w:rFonts w:ascii="Times New Roman" w:hAnsi="Times New Roman" w:eastAsia="Times New Roman" w:cs="Times New Roman"/>
          <w:noProof w:val="0"/>
          <w:sz w:val="20"/>
          <w:szCs w:val="20"/>
          <w:lang w:val="en-US"/>
        </w:rPr>
        <w:t>Our</w:t>
      </w:r>
      <w:r w:rsidRPr="2BCEED83" w:rsidR="66FCA292">
        <w:rPr>
          <w:rFonts w:ascii="Times New Roman" w:hAnsi="Times New Roman" w:eastAsia="Times New Roman" w:cs="Times New Roman"/>
          <w:noProof w:val="0"/>
          <w:sz w:val="20"/>
          <w:szCs w:val="20"/>
          <w:lang w:val="en-US"/>
        </w:rPr>
        <w:t xml:space="preserve"> course material</w:t>
      </w:r>
      <w:r w:rsidRPr="2BCEED83" w:rsidR="49B12767">
        <w:rPr>
          <w:rFonts w:ascii="Times New Roman" w:hAnsi="Times New Roman" w:eastAsia="Times New Roman" w:cs="Times New Roman"/>
          <w:noProof w:val="0"/>
          <w:sz w:val="20"/>
          <w:szCs w:val="20"/>
          <w:lang w:val="en-US"/>
        </w:rPr>
        <w:t xml:space="preserve"> </w:t>
      </w:r>
      <w:r w:rsidRPr="2BCEED83" w:rsidR="3C6E6AAF">
        <w:rPr>
          <w:rFonts w:ascii="Times New Roman" w:hAnsi="Times New Roman" w:eastAsia="Times New Roman" w:cs="Times New Roman"/>
          <w:noProof w:val="0"/>
          <w:sz w:val="20"/>
          <w:szCs w:val="20"/>
          <w:lang w:val="en-US"/>
        </w:rPr>
        <w:t xml:space="preserve">also </w:t>
      </w:r>
      <w:r w:rsidRPr="2BCEED83" w:rsidR="66FCA292">
        <w:rPr>
          <w:rFonts w:ascii="Times New Roman" w:hAnsi="Times New Roman" w:eastAsia="Times New Roman" w:cs="Times New Roman"/>
          <w:noProof w:val="0"/>
          <w:sz w:val="20"/>
          <w:szCs w:val="20"/>
          <w:lang w:val="en-US"/>
        </w:rPr>
        <w:t>identif</w:t>
      </w:r>
      <w:r w:rsidRPr="2BCEED83" w:rsidR="7460E317">
        <w:rPr>
          <w:rFonts w:ascii="Times New Roman" w:hAnsi="Times New Roman" w:eastAsia="Times New Roman" w:cs="Times New Roman"/>
          <w:noProof w:val="0"/>
          <w:sz w:val="20"/>
          <w:szCs w:val="20"/>
          <w:lang w:val="en-US"/>
        </w:rPr>
        <w:t xml:space="preserve">ies </w:t>
      </w:r>
      <w:r w:rsidRPr="2BCEED83" w:rsidR="66FCA292">
        <w:rPr>
          <w:rFonts w:ascii="Times New Roman" w:hAnsi="Times New Roman" w:eastAsia="Times New Roman" w:cs="Times New Roman"/>
          <w:noProof w:val="0"/>
          <w:sz w:val="20"/>
          <w:szCs w:val="20"/>
          <w:lang w:val="en-US"/>
        </w:rPr>
        <w:t>tobacco as a leading cause of early death and stress the need for public health to focus “upstream” on the root causes of illness, not just on treating people after they get sick (National University, 2026). So, effective tobacco policy should include prevention, regulation, education, help for quitting, and efforts to address the social factors linked to tobacco use.</w:t>
      </w:r>
    </w:p>
    <w:p xmlns:wp14="http://schemas.microsoft.com/office/word/2010/wordml" w:rsidP="2BCEED83" wp14:paraId="2327EB57" wp14:textId="77DF69ED">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This paper argues that while U.S. tobacco-control policies have lowered cigarette use and improved prevention, ongoing tobacco and e-cigarette use shows that public health policy needs to go beyond focusing on individual behavior. Good policy should also consider social class, age, race, ethnicity, discrimination, health disparities, and limited access to prevention and quitting resources. To reduce tobacco-related harm, we need a broad approach that combines population-level rules with targeted prevention and easy-to-access quitting services.</w:t>
      </w:r>
    </w:p>
    <w:p xmlns:wp14="http://schemas.microsoft.com/office/word/2010/wordml" w:rsidP="2BCEED83" wp14:paraId="661A991B" wp14:textId="56CFD103">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Origins, Causes, and Definition of the Problem</w:t>
      </w:r>
    </w:p>
    <w:p xmlns:wp14="http://schemas.microsoft.com/office/word/2010/wordml" w:rsidP="2BCEED83" wp14:paraId="1023257D" wp14:textId="45A5BF99">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Tobacco use covers both traditional products like cigarettes and newer ones like e-cigarettes. E-cigarettes have changed how people use nicotine, especially among young people. The rise </w:t>
      </w:r>
      <w:r w:rsidRPr="2BCEED83" w:rsidR="66FCA292">
        <w:rPr>
          <w:rFonts w:ascii="Times New Roman" w:hAnsi="Times New Roman" w:eastAsia="Times New Roman" w:cs="Times New Roman"/>
          <w:noProof w:val="0"/>
          <w:sz w:val="20"/>
          <w:szCs w:val="20"/>
          <w:lang w:val="en-US"/>
        </w:rPr>
        <w:t>of</w:t>
      </w:r>
      <w:r w:rsidRPr="2BCEED83" w:rsidR="66FCA292">
        <w:rPr>
          <w:rFonts w:ascii="Times New Roman" w:hAnsi="Times New Roman" w:eastAsia="Times New Roman" w:cs="Times New Roman"/>
          <w:noProof w:val="0"/>
          <w:sz w:val="20"/>
          <w:szCs w:val="20"/>
          <w:lang w:val="en-US"/>
        </w:rPr>
        <w:t xml:space="preserve"> vaping is a public health challenge because policies made for regular cigarettes now </w:t>
      </w:r>
      <w:r w:rsidRPr="2BCEED83" w:rsidR="66FCA292">
        <w:rPr>
          <w:rFonts w:ascii="Times New Roman" w:hAnsi="Times New Roman" w:eastAsia="Times New Roman" w:cs="Times New Roman"/>
          <w:noProof w:val="0"/>
          <w:sz w:val="20"/>
          <w:szCs w:val="20"/>
          <w:lang w:val="en-US"/>
        </w:rPr>
        <w:t>have to</w:t>
      </w:r>
      <w:r w:rsidRPr="2BCEED83" w:rsidR="66FCA292">
        <w:rPr>
          <w:rFonts w:ascii="Times New Roman" w:hAnsi="Times New Roman" w:eastAsia="Times New Roman" w:cs="Times New Roman"/>
          <w:noProof w:val="0"/>
          <w:sz w:val="20"/>
          <w:szCs w:val="20"/>
          <w:lang w:val="en-US"/>
        </w:rPr>
        <w:t xml:space="preserve"> address these new products and habits.</w:t>
      </w:r>
      <w:r w:rsidRPr="2BCEED83" w:rsidR="7BE00422">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The reasons people use tobacco are more complex than just making unhealthy choices. </w:t>
      </w:r>
      <w:r w:rsidRPr="2BCEED83" w:rsidR="51F26AFF">
        <w:rPr>
          <w:rFonts w:ascii="Times New Roman" w:hAnsi="Times New Roman" w:eastAsia="Times New Roman" w:cs="Times New Roman"/>
          <w:noProof w:val="0"/>
          <w:sz w:val="20"/>
          <w:szCs w:val="20"/>
          <w:lang w:val="en-US"/>
        </w:rPr>
        <w:t xml:space="preserve">Rose </w:t>
      </w:r>
      <w:r w:rsidRPr="2BCEED83" w:rsidR="66FCA292">
        <w:rPr>
          <w:rFonts w:ascii="Times New Roman" w:hAnsi="Times New Roman" w:eastAsia="Times New Roman" w:cs="Times New Roman"/>
          <w:noProof w:val="0"/>
          <w:sz w:val="20"/>
          <w:szCs w:val="20"/>
          <w:lang w:val="en-US"/>
        </w:rPr>
        <w:t>Weitz explains that the medical model focuses on disease and individual treatment, while the sociological model looks at how social forces shape health</w:t>
      </w:r>
      <w:r w:rsidRPr="2BCEED83" w:rsidR="7F348816">
        <w:rPr>
          <w:rFonts w:ascii="Times New Roman" w:hAnsi="Times New Roman" w:eastAsia="Times New Roman" w:cs="Times New Roman"/>
          <w:noProof w:val="0"/>
          <w:sz w:val="20"/>
          <w:szCs w:val="20"/>
          <w:lang w:val="en-US"/>
        </w:rPr>
        <w:t xml:space="preserve"> (Weitz, 2020).</w:t>
      </w:r>
      <w:r w:rsidRPr="2BCEED83" w:rsidR="66FCA292">
        <w:rPr>
          <w:rFonts w:ascii="Times New Roman" w:hAnsi="Times New Roman" w:eastAsia="Times New Roman" w:cs="Times New Roman"/>
          <w:noProof w:val="0"/>
          <w:sz w:val="20"/>
          <w:szCs w:val="20"/>
          <w:lang w:val="en-US"/>
        </w:rPr>
        <w:t xml:space="preserve"> Using the sociological model for tobacco means asking why some groups use tobacco more and how their social surroundings influence these habits.</w:t>
      </w:r>
    </w:p>
    <w:p xmlns:wp14="http://schemas.microsoft.com/office/word/2010/wordml" w:rsidP="2BCEED83" wp14:paraId="788F3FD1" wp14:textId="5A1A4555">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Age plays a key role. </w:t>
      </w:r>
      <w:r w:rsidRPr="2BCEED83" w:rsidR="6D47C9B6">
        <w:rPr>
          <w:rFonts w:ascii="Times New Roman" w:hAnsi="Times New Roman" w:eastAsia="Times New Roman" w:cs="Times New Roman"/>
          <w:noProof w:val="0"/>
          <w:sz w:val="20"/>
          <w:szCs w:val="20"/>
          <w:lang w:val="en-US"/>
        </w:rPr>
        <w:t xml:space="preserve">Maria </w:t>
      </w:r>
      <w:r w:rsidRPr="2BCEED83" w:rsidR="66FCA292">
        <w:rPr>
          <w:rFonts w:ascii="Times New Roman" w:hAnsi="Times New Roman" w:eastAsia="Times New Roman" w:cs="Times New Roman"/>
          <w:noProof w:val="0"/>
          <w:sz w:val="20"/>
          <w:szCs w:val="20"/>
          <w:lang w:val="en-US"/>
        </w:rPr>
        <w:t>Cooper</w:t>
      </w:r>
      <w:r w:rsidRPr="2BCEED83" w:rsidR="613E354B">
        <w:rPr>
          <w:rFonts w:ascii="Times New Roman" w:hAnsi="Times New Roman" w:eastAsia="Times New Roman" w:cs="Times New Roman"/>
          <w:noProof w:val="0"/>
          <w:sz w:val="20"/>
          <w:szCs w:val="20"/>
          <w:lang w:val="en-US"/>
        </w:rPr>
        <w:t xml:space="preserve">’s </w:t>
      </w:r>
      <w:r w:rsidRPr="2BCEED83" w:rsidR="66FCA292">
        <w:rPr>
          <w:rFonts w:ascii="Times New Roman" w:hAnsi="Times New Roman" w:eastAsia="Times New Roman" w:cs="Times New Roman"/>
          <w:noProof w:val="0"/>
          <w:sz w:val="20"/>
          <w:szCs w:val="20"/>
          <w:lang w:val="en-US"/>
        </w:rPr>
        <w:t xml:space="preserve">study </w:t>
      </w:r>
      <w:r w:rsidRPr="2BCEED83" w:rsidR="6A39FB43">
        <w:rPr>
          <w:rFonts w:ascii="Times New Roman" w:hAnsi="Times New Roman" w:eastAsia="Times New Roman" w:cs="Times New Roman"/>
          <w:noProof w:val="0"/>
          <w:sz w:val="20"/>
          <w:szCs w:val="20"/>
          <w:lang w:val="en-US"/>
        </w:rPr>
        <w:t xml:space="preserve">shows </w:t>
      </w:r>
      <w:r w:rsidRPr="2BCEED83" w:rsidR="66FCA292">
        <w:rPr>
          <w:rFonts w:ascii="Times New Roman" w:hAnsi="Times New Roman" w:eastAsia="Times New Roman" w:cs="Times New Roman"/>
          <w:noProof w:val="0"/>
          <w:sz w:val="20"/>
          <w:szCs w:val="20"/>
          <w:lang w:val="en-US"/>
        </w:rPr>
        <w:t>how young people use nicotine salts and show signs of dependence, using data from the 2024 National Youth Tobacco Survey. Their research highlights why it is important to see tobacco use as a developmental and social issue for youth</w:t>
      </w:r>
      <w:r w:rsidRPr="2BCEED83" w:rsidR="75B2795A">
        <w:rPr>
          <w:rFonts w:ascii="Times New Roman" w:hAnsi="Times New Roman" w:eastAsia="Times New Roman" w:cs="Times New Roman"/>
          <w:noProof w:val="0"/>
          <w:sz w:val="20"/>
          <w:szCs w:val="20"/>
          <w:lang w:val="en-US"/>
        </w:rPr>
        <w:t xml:space="preserve"> (Cooper et al, 2026).</w:t>
      </w:r>
      <w:r w:rsidRPr="2BCEED83" w:rsidR="66FCA292">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Preventing tobacco use during adolescence matters because habits formed at this age can lead to long-term dependence.</w:t>
      </w:r>
      <w:r w:rsidRPr="2BCEED83" w:rsidR="5629BE8F">
        <w:rPr>
          <w:rFonts w:ascii="Times New Roman" w:hAnsi="Times New Roman" w:eastAsia="Times New Roman" w:cs="Times New Roman"/>
          <w:noProof w:val="0"/>
          <w:sz w:val="20"/>
          <w:szCs w:val="20"/>
          <w:lang w:val="en-US"/>
        </w:rPr>
        <w:t xml:space="preserve"> </w:t>
      </w:r>
      <w:r w:rsidRPr="2BCEED83" w:rsidR="313899EB">
        <w:rPr>
          <w:rFonts w:ascii="Times New Roman" w:hAnsi="Times New Roman" w:eastAsia="Times New Roman" w:cs="Times New Roman"/>
          <w:noProof w:val="0"/>
          <w:sz w:val="20"/>
          <w:szCs w:val="20"/>
          <w:lang w:val="en-US"/>
        </w:rPr>
        <w:t xml:space="preserve">As shown by </w:t>
      </w:r>
      <w:r w:rsidRPr="2BCEED83" w:rsidR="23EEE4B1">
        <w:rPr>
          <w:rFonts w:ascii="Times New Roman" w:hAnsi="Times New Roman" w:eastAsia="Times New Roman" w:cs="Times New Roman"/>
          <w:noProof w:val="0"/>
          <w:sz w:val="20"/>
          <w:szCs w:val="20"/>
          <w:lang w:val="en-US"/>
        </w:rPr>
        <w:t xml:space="preserve">Riu </w:t>
      </w:r>
      <w:r w:rsidRPr="2BCEED83" w:rsidR="2BCEED83">
        <w:rPr>
          <w:rFonts w:ascii="Times New Roman" w:hAnsi="Times New Roman" w:eastAsia="Times New Roman" w:cs="Times New Roman"/>
          <w:noProof w:val="0"/>
          <w:sz w:val="20"/>
          <w:szCs w:val="20"/>
          <w:lang w:val="en-US"/>
        </w:rPr>
        <w:t>C</w:t>
      </w:r>
      <w:r w:rsidRPr="2BCEED83" w:rsidR="66FCA292">
        <w:rPr>
          <w:rFonts w:ascii="Times New Roman" w:hAnsi="Times New Roman" w:eastAsia="Times New Roman" w:cs="Times New Roman"/>
          <w:noProof w:val="0"/>
          <w:sz w:val="20"/>
          <w:szCs w:val="20"/>
          <w:lang w:val="en-US"/>
        </w:rPr>
        <w:t>hen</w:t>
      </w:r>
      <w:r w:rsidRPr="2BCEED83" w:rsidR="6695F15C">
        <w:rPr>
          <w:rFonts w:ascii="Times New Roman" w:hAnsi="Times New Roman" w:eastAsia="Times New Roman" w:cs="Times New Roman"/>
          <w:noProof w:val="0"/>
          <w:sz w:val="20"/>
          <w:szCs w:val="20"/>
          <w:lang w:val="en-US"/>
        </w:rPr>
        <w:t>’s study</w:t>
      </w:r>
      <w:r w:rsidRPr="2BCEED83" w:rsidR="0BA07490">
        <w:rPr>
          <w:rFonts w:ascii="Times New Roman" w:hAnsi="Times New Roman" w:eastAsia="Times New Roman" w:cs="Times New Roman"/>
          <w:noProof w:val="0"/>
          <w:sz w:val="20"/>
          <w:szCs w:val="20"/>
          <w:lang w:val="en-US"/>
        </w:rPr>
        <w:t xml:space="preserve">, the kind of </w:t>
      </w:r>
      <w:r w:rsidRPr="2BCEED83" w:rsidR="0BA07490">
        <w:rPr>
          <w:rFonts w:ascii="Times New Roman" w:hAnsi="Times New Roman" w:eastAsia="Times New Roman" w:cs="Times New Roman"/>
          <w:noProof w:val="0"/>
          <w:sz w:val="20"/>
          <w:szCs w:val="20"/>
          <w:lang w:val="en-US"/>
        </w:rPr>
        <w:t>t</w:t>
      </w:r>
      <w:r w:rsidRPr="2BCEED83" w:rsidR="2F557268">
        <w:rPr>
          <w:rFonts w:ascii="Times New Roman" w:hAnsi="Times New Roman" w:eastAsia="Times New Roman" w:cs="Times New Roman"/>
          <w:noProof w:val="0"/>
          <w:sz w:val="20"/>
          <w:szCs w:val="20"/>
          <w:lang w:val="en-US"/>
        </w:rPr>
        <w:t>o</w:t>
      </w:r>
      <w:r w:rsidRPr="2BCEED83" w:rsidR="0BA07490">
        <w:rPr>
          <w:rFonts w:ascii="Times New Roman" w:hAnsi="Times New Roman" w:eastAsia="Times New Roman" w:cs="Times New Roman"/>
          <w:noProof w:val="0"/>
          <w:sz w:val="20"/>
          <w:szCs w:val="20"/>
          <w:lang w:val="en-US"/>
        </w:rPr>
        <w:t>bacco</w:t>
      </w:r>
      <w:r w:rsidRPr="2BCEED83" w:rsidR="0BA07490">
        <w:rPr>
          <w:rFonts w:ascii="Times New Roman" w:hAnsi="Times New Roman" w:eastAsia="Times New Roman" w:cs="Times New Roman"/>
          <w:noProof w:val="0"/>
          <w:sz w:val="20"/>
          <w:szCs w:val="20"/>
          <w:lang w:val="en-US"/>
        </w:rPr>
        <w:t xml:space="preserve"> use also matters, with the case study </w:t>
      </w:r>
      <w:r w:rsidRPr="2BCEED83" w:rsidR="66FCA292">
        <w:rPr>
          <w:rFonts w:ascii="Times New Roman" w:hAnsi="Times New Roman" w:eastAsia="Times New Roman" w:cs="Times New Roman"/>
          <w:noProof w:val="0"/>
          <w:sz w:val="20"/>
          <w:szCs w:val="20"/>
          <w:lang w:val="en-US"/>
        </w:rPr>
        <w:t>look</w:t>
      </w:r>
      <w:r w:rsidRPr="2BCEED83" w:rsidR="6A1ED151">
        <w:rPr>
          <w:rFonts w:ascii="Times New Roman" w:hAnsi="Times New Roman" w:eastAsia="Times New Roman" w:cs="Times New Roman"/>
          <w:noProof w:val="0"/>
          <w:sz w:val="20"/>
          <w:szCs w:val="20"/>
          <w:lang w:val="en-US"/>
        </w:rPr>
        <w:t>ing</w:t>
      </w:r>
      <w:r w:rsidRPr="2BCEED83" w:rsidR="66FCA292">
        <w:rPr>
          <w:rFonts w:ascii="Times New Roman" w:hAnsi="Times New Roman" w:eastAsia="Times New Roman" w:cs="Times New Roman"/>
          <w:noProof w:val="0"/>
          <w:sz w:val="20"/>
          <w:szCs w:val="20"/>
          <w:lang w:val="en-US"/>
        </w:rPr>
        <w:t xml:space="preserve"> at how switching between cigarettes and e-cigarettes, or using both, affects nicotine and toxin intake</w:t>
      </w:r>
      <w:r w:rsidRPr="2BCEED83" w:rsidR="57BA81EE">
        <w:rPr>
          <w:rFonts w:ascii="Times New Roman" w:hAnsi="Times New Roman" w:eastAsia="Times New Roman" w:cs="Times New Roman"/>
          <w:noProof w:val="0"/>
          <w:sz w:val="20"/>
          <w:szCs w:val="20"/>
          <w:lang w:val="en-US"/>
        </w:rPr>
        <w:t xml:space="preserve"> (Chen et al., 2026).</w:t>
      </w:r>
      <w:r w:rsidRPr="2BCEED83" w:rsidR="66FCA292">
        <w:rPr>
          <w:rFonts w:ascii="Times New Roman" w:hAnsi="Times New Roman" w:eastAsia="Times New Roman" w:cs="Times New Roman"/>
          <w:noProof w:val="0"/>
          <w:sz w:val="20"/>
          <w:szCs w:val="20"/>
          <w:lang w:val="en-US"/>
        </w:rPr>
        <w:t xml:space="preserve"> The problem of dual use shows that just having e-cigarettes available does not remove the health risks of regular cigarettes. Policymakers need to think about how people use more than one tobacco product.</w:t>
      </w:r>
    </w:p>
    <w:p xmlns:wp14="http://schemas.microsoft.com/office/word/2010/wordml" w:rsidP="2BCEED83" wp14:paraId="43D6C321" wp14:textId="777266F7">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Pregnancy is another key concern. </w:t>
      </w:r>
      <w:r w:rsidRPr="2BCEED83" w:rsidR="67BA6236">
        <w:rPr>
          <w:rFonts w:ascii="Times New Roman" w:hAnsi="Times New Roman" w:eastAsia="Times New Roman" w:cs="Times New Roman"/>
          <w:noProof w:val="0"/>
          <w:sz w:val="20"/>
          <w:szCs w:val="20"/>
          <w:lang w:val="en-US"/>
        </w:rPr>
        <w:t xml:space="preserve">Rathika </w:t>
      </w:r>
      <w:r w:rsidRPr="2BCEED83" w:rsidR="66FCA292">
        <w:rPr>
          <w:rFonts w:ascii="Times New Roman" w:hAnsi="Times New Roman" w:eastAsia="Times New Roman" w:cs="Times New Roman"/>
          <w:noProof w:val="0"/>
          <w:sz w:val="20"/>
          <w:szCs w:val="20"/>
          <w:lang w:val="en-US"/>
        </w:rPr>
        <w:t>Shenoy</w:t>
      </w:r>
      <w:r w:rsidRPr="2BCEED83" w:rsidR="345C0079">
        <w:rPr>
          <w:rFonts w:ascii="Times New Roman" w:hAnsi="Times New Roman" w:eastAsia="Times New Roman" w:cs="Times New Roman"/>
          <w:noProof w:val="0"/>
          <w:sz w:val="20"/>
          <w:szCs w:val="20"/>
          <w:lang w:val="en-US"/>
        </w:rPr>
        <w:t>’ case study s</w:t>
      </w:r>
      <w:r w:rsidRPr="2BCEED83" w:rsidR="66FCA292">
        <w:rPr>
          <w:rFonts w:ascii="Times New Roman" w:hAnsi="Times New Roman" w:eastAsia="Times New Roman" w:cs="Times New Roman"/>
          <w:noProof w:val="0"/>
          <w:sz w:val="20"/>
          <w:szCs w:val="20"/>
          <w:lang w:val="en-US"/>
        </w:rPr>
        <w:t>how</w:t>
      </w:r>
      <w:r w:rsidRPr="2BCEED83" w:rsidR="7F099AC5">
        <w:rPr>
          <w:rFonts w:ascii="Times New Roman" w:hAnsi="Times New Roman" w:eastAsia="Times New Roman" w:cs="Times New Roman"/>
          <w:noProof w:val="0"/>
          <w:sz w:val="20"/>
          <w:szCs w:val="20"/>
          <w:lang w:val="en-US"/>
        </w:rPr>
        <w:t>s how</w:t>
      </w:r>
      <w:r w:rsidRPr="2BCEED83" w:rsidR="66FCA292">
        <w:rPr>
          <w:rFonts w:ascii="Times New Roman" w:hAnsi="Times New Roman" w:eastAsia="Times New Roman" w:cs="Times New Roman"/>
          <w:noProof w:val="0"/>
          <w:sz w:val="20"/>
          <w:szCs w:val="20"/>
          <w:lang w:val="en-US"/>
        </w:rPr>
        <w:t xml:space="preserve"> pregnant people use cigarettes, e-cigarettes, or both, and how this relates to quitting and prenatal care</w:t>
      </w:r>
      <w:r w:rsidRPr="2BCEED83" w:rsidR="187C7DFD">
        <w:rPr>
          <w:rFonts w:ascii="Times New Roman" w:hAnsi="Times New Roman" w:eastAsia="Times New Roman" w:cs="Times New Roman"/>
          <w:noProof w:val="0"/>
          <w:sz w:val="20"/>
          <w:szCs w:val="20"/>
          <w:lang w:val="en-US"/>
        </w:rPr>
        <w:t xml:space="preserve"> (Shenoy et al. 2026).</w:t>
      </w:r>
      <w:r w:rsidRPr="2BCEED83" w:rsidR="66FCA292">
        <w:rPr>
          <w:rFonts w:ascii="Times New Roman" w:hAnsi="Times New Roman" w:eastAsia="Times New Roman" w:cs="Times New Roman"/>
          <w:noProof w:val="0"/>
          <w:sz w:val="20"/>
          <w:szCs w:val="20"/>
          <w:lang w:val="en-US"/>
        </w:rPr>
        <w:t xml:space="preserve"> This shows that tobacco use is linked to broader health and reproductive issues. Prevention policies should consider the needs of </w:t>
      </w:r>
      <w:r w:rsidRPr="2BCEED83" w:rsidR="66FCA292">
        <w:rPr>
          <w:rFonts w:ascii="Times New Roman" w:hAnsi="Times New Roman" w:eastAsia="Times New Roman" w:cs="Times New Roman"/>
          <w:noProof w:val="0"/>
          <w:sz w:val="20"/>
          <w:szCs w:val="20"/>
          <w:lang w:val="en-US"/>
        </w:rPr>
        <w:t>different groups</w:t>
      </w:r>
      <w:r w:rsidRPr="2BCEED83" w:rsidR="66FCA292">
        <w:rPr>
          <w:rFonts w:ascii="Times New Roman" w:hAnsi="Times New Roman" w:eastAsia="Times New Roman" w:cs="Times New Roman"/>
          <w:noProof w:val="0"/>
          <w:sz w:val="20"/>
          <w:szCs w:val="20"/>
          <w:lang w:val="en-US"/>
        </w:rPr>
        <w:t xml:space="preserve"> instead of treating all tobacco users the same.</w:t>
      </w:r>
      <w:r w:rsidRPr="2BCEED83" w:rsidR="02AACFA5">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Social class also plays </w:t>
      </w:r>
      <w:r w:rsidRPr="2BCEED83" w:rsidR="66FCA292">
        <w:rPr>
          <w:rFonts w:ascii="Times New Roman" w:hAnsi="Times New Roman" w:eastAsia="Times New Roman" w:cs="Times New Roman"/>
          <w:noProof w:val="0"/>
          <w:sz w:val="20"/>
          <w:szCs w:val="20"/>
          <w:lang w:val="en-US"/>
        </w:rPr>
        <w:t>a big role</w:t>
      </w:r>
      <w:r w:rsidRPr="2BCEED83" w:rsidR="66FCA292">
        <w:rPr>
          <w:rFonts w:ascii="Times New Roman" w:hAnsi="Times New Roman" w:eastAsia="Times New Roman" w:cs="Times New Roman"/>
          <w:noProof w:val="0"/>
          <w:sz w:val="20"/>
          <w:szCs w:val="20"/>
          <w:lang w:val="en-US"/>
        </w:rPr>
        <w:t xml:space="preserve">. </w:t>
      </w:r>
      <w:r w:rsidRPr="2BCEED83" w:rsidR="1B45613A">
        <w:rPr>
          <w:rFonts w:ascii="Times New Roman" w:hAnsi="Times New Roman" w:eastAsia="Times New Roman" w:cs="Times New Roman"/>
          <w:noProof w:val="0"/>
          <w:sz w:val="20"/>
          <w:szCs w:val="20"/>
          <w:lang w:val="en-US"/>
        </w:rPr>
        <w:t xml:space="preserve">Zena </w:t>
      </w:r>
      <w:r w:rsidRPr="2BCEED83" w:rsidR="66FCA292">
        <w:rPr>
          <w:rFonts w:ascii="Times New Roman" w:hAnsi="Times New Roman" w:eastAsia="Times New Roman" w:cs="Times New Roman"/>
          <w:noProof w:val="0"/>
          <w:sz w:val="20"/>
          <w:szCs w:val="20"/>
          <w:lang w:val="en-US"/>
        </w:rPr>
        <w:t>Mello</w:t>
      </w:r>
      <w:r w:rsidRPr="2BCEED83" w:rsidR="07014D8D">
        <w:rPr>
          <w:rFonts w:ascii="Times New Roman" w:hAnsi="Times New Roman" w:eastAsia="Times New Roman" w:cs="Times New Roman"/>
          <w:noProof w:val="0"/>
          <w:sz w:val="20"/>
          <w:szCs w:val="20"/>
          <w:lang w:val="en-US"/>
        </w:rPr>
        <w:t>’s case stud</w:t>
      </w:r>
      <w:r w:rsidRPr="2BCEED83" w:rsidR="15A42093">
        <w:rPr>
          <w:rFonts w:ascii="Times New Roman" w:hAnsi="Times New Roman" w:eastAsia="Times New Roman" w:cs="Times New Roman"/>
          <w:noProof w:val="0"/>
          <w:sz w:val="20"/>
          <w:szCs w:val="20"/>
          <w:lang w:val="en-US"/>
        </w:rPr>
        <w:t>y highlights how</w:t>
      </w:r>
      <w:r w:rsidRPr="2BCEED83" w:rsidR="66FCA292">
        <w:rPr>
          <w:rFonts w:ascii="Times New Roman" w:hAnsi="Times New Roman" w:eastAsia="Times New Roman" w:cs="Times New Roman"/>
          <w:noProof w:val="0"/>
          <w:sz w:val="20"/>
          <w:szCs w:val="20"/>
          <w:lang w:val="en-US"/>
        </w:rPr>
        <w:t xml:space="preserve"> discrimination based on social class is linked to smoking, vaping, and dual use among California teens</w:t>
      </w:r>
      <w:r w:rsidRPr="2BCEED83" w:rsidR="7EF58781">
        <w:rPr>
          <w:rFonts w:ascii="Times New Roman" w:hAnsi="Times New Roman" w:eastAsia="Times New Roman" w:cs="Times New Roman"/>
          <w:noProof w:val="0"/>
          <w:sz w:val="20"/>
          <w:szCs w:val="20"/>
          <w:lang w:val="en-US"/>
        </w:rPr>
        <w:t xml:space="preserve"> (Mello et al. 2025).</w:t>
      </w:r>
      <w:r w:rsidRPr="2BCEED83" w:rsidR="66FCA292">
        <w:rPr>
          <w:rFonts w:ascii="Times New Roman" w:hAnsi="Times New Roman" w:eastAsia="Times New Roman" w:cs="Times New Roman"/>
          <w:noProof w:val="0"/>
          <w:sz w:val="20"/>
          <w:szCs w:val="20"/>
          <w:lang w:val="en-US"/>
        </w:rPr>
        <w:t xml:space="preserve"> This sociological view moves the focus from blaming individuals to looking at the social experiences that shape tobacco use. If discrimination is a factor, then policies that only teach individuals may miss key causes of the problem.</w:t>
      </w:r>
    </w:p>
    <w:p xmlns:wp14="http://schemas.microsoft.com/office/word/2010/wordml" w:rsidP="2BCEED83" wp14:paraId="2854632E" wp14:textId="49F13D39">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History of Public Health Policy Regarding Tobacco</w:t>
      </w:r>
    </w:p>
    <w:p xmlns:wp14="http://schemas.microsoft.com/office/word/2010/wordml" w:rsidP="2BCEED83" wp14:paraId="0561324D" wp14:textId="0B85A7E0">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Public health policy on tobacco has changed over many years. Early on, people began to see tobacco as a major cause of disease and early death, which led to more focus on prevention, education, restrictions, and control strategies. The Surgeon General's report on smoking and health is a key part of this history. The federal government’s efforts show a move from just recognizing tobacco-related </w:t>
      </w:r>
      <w:r w:rsidRPr="2BCEED83" w:rsidR="66FCA292">
        <w:rPr>
          <w:rFonts w:ascii="Times New Roman" w:hAnsi="Times New Roman" w:eastAsia="Times New Roman" w:cs="Times New Roman"/>
          <w:noProof w:val="0"/>
          <w:sz w:val="20"/>
          <w:szCs w:val="20"/>
          <w:lang w:val="en-US"/>
        </w:rPr>
        <w:t>disease</w:t>
      </w:r>
      <w:r w:rsidRPr="2BCEED83" w:rsidR="66FCA292">
        <w:rPr>
          <w:rFonts w:ascii="Times New Roman" w:hAnsi="Times New Roman" w:eastAsia="Times New Roman" w:cs="Times New Roman"/>
          <w:noProof w:val="0"/>
          <w:sz w:val="20"/>
          <w:szCs w:val="20"/>
          <w:lang w:val="en-US"/>
        </w:rPr>
        <w:t xml:space="preserve"> to creating organized policies to prevent tobacco use and reduce harm (HHS, 2014).</w:t>
      </w:r>
      <w:r w:rsidRPr="2BCEED83" w:rsidR="69F1F45A">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The history of tobacco policy also shows </w:t>
      </w:r>
      <w:r w:rsidRPr="2BCEED83" w:rsidR="130950A4">
        <w:rPr>
          <w:rFonts w:ascii="Times New Roman" w:hAnsi="Times New Roman" w:eastAsia="Times New Roman" w:cs="Times New Roman"/>
          <w:noProof w:val="0"/>
          <w:sz w:val="20"/>
          <w:szCs w:val="20"/>
          <w:lang w:val="en-US"/>
        </w:rPr>
        <w:t xml:space="preserve">Rose </w:t>
      </w:r>
      <w:r w:rsidRPr="2BCEED83" w:rsidR="66FCA292">
        <w:rPr>
          <w:rFonts w:ascii="Times New Roman" w:hAnsi="Times New Roman" w:eastAsia="Times New Roman" w:cs="Times New Roman"/>
          <w:noProof w:val="0"/>
          <w:sz w:val="20"/>
          <w:szCs w:val="20"/>
          <w:lang w:val="en-US"/>
        </w:rPr>
        <w:t>Weitz’s idea that health problems are shaped by society, and our understanding of illness can change</w:t>
      </w:r>
      <w:r w:rsidRPr="2BCEED83" w:rsidR="0926DC3F">
        <w:rPr>
          <w:rFonts w:ascii="Times New Roman" w:hAnsi="Times New Roman" w:eastAsia="Times New Roman" w:cs="Times New Roman"/>
          <w:noProof w:val="0"/>
          <w:sz w:val="20"/>
          <w:szCs w:val="20"/>
          <w:lang w:val="en-US"/>
        </w:rPr>
        <w:t xml:space="preserve"> (Weitz, 2020).</w:t>
      </w:r>
      <w:r w:rsidRPr="2BCEED83" w:rsidR="66FCA292">
        <w:rPr>
          <w:rFonts w:ascii="Times New Roman" w:hAnsi="Times New Roman" w:eastAsia="Times New Roman" w:cs="Times New Roman"/>
          <w:noProof w:val="0"/>
          <w:sz w:val="20"/>
          <w:szCs w:val="20"/>
          <w:lang w:val="en-US"/>
        </w:rPr>
        <w:t xml:space="preserve"> Tobacco was not always seen as a public health issue needing government action. As science and medicine advanced, people became more aware of tobacco’s risks, which led to stronger prevention and regulation.</w:t>
      </w:r>
    </w:p>
    <w:p xmlns:wp14="http://schemas.microsoft.com/office/word/2010/wordml" w:rsidP="2BCEED83" wp14:paraId="44911FB2" wp14:textId="50E3D0FB">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The tobacco epidemic is also an example of the idea of manufacturers of illness. </w:t>
      </w:r>
      <w:r w:rsidRPr="2BCEED83" w:rsidR="0CDCF9D9">
        <w:rPr>
          <w:rFonts w:ascii="Times New Roman" w:hAnsi="Times New Roman" w:eastAsia="Times New Roman" w:cs="Times New Roman"/>
          <w:noProof w:val="0"/>
          <w:sz w:val="20"/>
          <w:szCs w:val="20"/>
          <w:lang w:val="en-US"/>
        </w:rPr>
        <w:t xml:space="preserve">As highlighted in Chapter 2’s PowerPoint, </w:t>
      </w:r>
      <w:r w:rsidRPr="2BCEED83" w:rsidR="66FCA292">
        <w:rPr>
          <w:rFonts w:ascii="Times New Roman" w:hAnsi="Times New Roman" w:eastAsia="Times New Roman" w:cs="Times New Roman"/>
          <w:noProof w:val="0"/>
          <w:sz w:val="20"/>
          <w:szCs w:val="20"/>
          <w:lang w:val="en-US"/>
        </w:rPr>
        <w:t>tobacco is a main cause of early death and highlights the need for public health to focus “upstream” (National University, 2026). This means it is better to address the causes of tobacco use early, rather than only treating diseases after they appear.</w:t>
      </w:r>
    </w:p>
    <w:p xmlns:wp14="http://schemas.microsoft.com/office/word/2010/wordml" w:rsidP="2BCEED83" wp14:paraId="09B462B2" wp14:textId="6121BA9D">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Federal policy has put more focus on prevention and helping people quit. The Department of Health and Human Services' plan, </w:t>
      </w:r>
      <w:r w:rsidRPr="2BCEED83" w:rsidR="66FCA292">
        <w:rPr>
          <w:rFonts w:ascii="Times New Roman" w:hAnsi="Times New Roman" w:eastAsia="Times New Roman" w:cs="Times New Roman"/>
          <w:i w:val="1"/>
          <w:iCs w:val="1"/>
          <w:noProof w:val="0"/>
          <w:sz w:val="20"/>
          <w:szCs w:val="20"/>
          <w:lang w:val="en-US"/>
        </w:rPr>
        <w:t>Ending the Tobacco Epidemic</w:t>
      </w:r>
      <w:r w:rsidRPr="2BCEED83" w:rsidR="66FCA292">
        <w:rPr>
          <w:rFonts w:ascii="Times New Roman" w:hAnsi="Times New Roman" w:eastAsia="Times New Roman" w:cs="Times New Roman"/>
          <w:noProof w:val="0"/>
          <w:sz w:val="20"/>
          <w:szCs w:val="20"/>
          <w:lang w:val="en-US"/>
        </w:rPr>
        <w:t>, is a coordinated federal effort to prevent and control tobacco use (HHS, 2010). These strategies show that tobacco is not just a personal issue, but a public health problem that needs organized action.</w:t>
      </w:r>
      <w:r w:rsidRPr="2BCEED83" w:rsidR="4FA9BEF2">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The way tobacco policy has developed shows how health, politics, and economics are connected. Tobacco products have brought in money but also caused illness, creating a conflict between business interests and public health. From a sociological view, tobacco control involves issues of power, social systems, economics, and government rules.</w:t>
      </w:r>
    </w:p>
    <w:p xmlns:wp14="http://schemas.microsoft.com/office/word/2010/wordml" w:rsidP="2BCEED83" wp14:paraId="3E5BC697" wp14:textId="3C76649D">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Current U.S. Public Health Policy</w:t>
      </w:r>
    </w:p>
    <w:p xmlns:wp14="http://schemas.microsoft.com/office/word/2010/wordml" w:rsidP="2BCEED83" wp14:paraId="6950116A" wp14:textId="064A0179">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Today, U.S. tobacco policy </w:t>
      </w:r>
      <w:r w:rsidRPr="2BCEED83" w:rsidR="66FCA292">
        <w:rPr>
          <w:rFonts w:ascii="Times New Roman" w:hAnsi="Times New Roman" w:eastAsia="Times New Roman" w:cs="Times New Roman"/>
          <w:noProof w:val="0"/>
          <w:sz w:val="20"/>
          <w:szCs w:val="20"/>
          <w:lang w:val="en-US"/>
        </w:rPr>
        <w:t>has to</w:t>
      </w:r>
      <w:r w:rsidRPr="2BCEED83" w:rsidR="66FCA292">
        <w:rPr>
          <w:rFonts w:ascii="Times New Roman" w:hAnsi="Times New Roman" w:eastAsia="Times New Roman" w:cs="Times New Roman"/>
          <w:noProof w:val="0"/>
          <w:sz w:val="20"/>
          <w:szCs w:val="20"/>
          <w:lang w:val="en-US"/>
        </w:rPr>
        <w:t xml:space="preserve"> deal with both regular cigarettes and new nicotine products. The growth of e-cigarettes brings new challenges, so prevention policies must keep up with changing products and habits. The Surgeon General's report on youth e-cigarette </w:t>
      </w:r>
      <w:r w:rsidRPr="2BCEED83" w:rsidR="66FCA292">
        <w:rPr>
          <w:rFonts w:ascii="Times New Roman" w:hAnsi="Times New Roman" w:eastAsia="Times New Roman" w:cs="Times New Roman"/>
          <w:noProof w:val="0"/>
          <w:sz w:val="20"/>
          <w:szCs w:val="20"/>
          <w:lang w:val="en-US"/>
        </w:rPr>
        <w:t>use</w:t>
      </w:r>
      <w:r w:rsidRPr="2BCEED83" w:rsidR="66FCA292">
        <w:rPr>
          <w:rFonts w:ascii="Times New Roman" w:hAnsi="Times New Roman" w:eastAsia="Times New Roman" w:cs="Times New Roman"/>
          <w:noProof w:val="0"/>
          <w:sz w:val="20"/>
          <w:szCs w:val="20"/>
          <w:lang w:val="en-US"/>
        </w:rPr>
        <w:t xml:space="preserve"> shows that the government sees youth vaping as a special public health concern (HHS, 2024).</w:t>
      </w:r>
      <w:r w:rsidRPr="2BCEED83" w:rsidR="79C824A1">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Preventing tobacco use among young people is a key policy strategy. </w:t>
      </w:r>
      <w:r w:rsidRPr="2BCEED83" w:rsidR="64315690">
        <w:rPr>
          <w:rFonts w:ascii="Times New Roman" w:hAnsi="Times New Roman" w:eastAsia="Times New Roman" w:cs="Times New Roman"/>
          <w:noProof w:val="0"/>
          <w:sz w:val="20"/>
          <w:szCs w:val="20"/>
          <w:lang w:val="en-US"/>
        </w:rPr>
        <w:t>Kids</w:t>
      </w:r>
      <w:r w:rsidRPr="2BCEED83" w:rsidR="66FCA292">
        <w:rPr>
          <w:rFonts w:ascii="Times New Roman" w:hAnsi="Times New Roman" w:eastAsia="Times New Roman" w:cs="Times New Roman"/>
          <w:noProof w:val="0"/>
          <w:sz w:val="20"/>
          <w:szCs w:val="20"/>
          <w:lang w:val="en-US"/>
        </w:rPr>
        <w:t xml:space="preserve"> use nicotine salt e-cigarettes and show signs of dependence, highlighting the need for prevention efforts to consider new vaping products. Policies should limit the appeal and access of nicotine products to youth and provide clear health information.</w:t>
      </w:r>
    </w:p>
    <w:p xmlns:wp14="http://schemas.microsoft.com/office/word/2010/wordml" w:rsidP="2BCEED83" wp14:paraId="268BAC7B" wp14:textId="3E4189E4">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Tobacco 21 policies are another important approach. </w:t>
      </w:r>
      <w:r w:rsidRPr="2BCEED83" w:rsidR="27323469">
        <w:rPr>
          <w:rFonts w:ascii="Times New Roman" w:hAnsi="Times New Roman" w:eastAsia="Times New Roman" w:cs="Times New Roman"/>
          <w:noProof w:val="0"/>
          <w:sz w:val="20"/>
          <w:szCs w:val="20"/>
          <w:lang w:val="en-US"/>
        </w:rPr>
        <w:t xml:space="preserve">James </w:t>
      </w:r>
      <w:r w:rsidRPr="2BCEED83" w:rsidR="66FCA292">
        <w:rPr>
          <w:rFonts w:ascii="Times New Roman" w:hAnsi="Times New Roman" w:eastAsia="Times New Roman" w:cs="Times New Roman"/>
          <w:noProof w:val="0"/>
          <w:sz w:val="20"/>
          <w:szCs w:val="20"/>
          <w:lang w:val="en-US"/>
        </w:rPr>
        <w:t>Buszkiewicz look</w:t>
      </w:r>
      <w:r w:rsidRPr="2BCEED83" w:rsidR="4079B5B3">
        <w:rPr>
          <w:rFonts w:ascii="Times New Roman" w:hAnsi="Times New Roman" w:eastAsia="Times New Roman" w:cs="Times New Roman"/>
          <w:noProof w:val="0"/>
          <w:sz w:val="20"/>
          <w:szCs w:val="20"/>
          <w:lang w:val="en-US"/>
        </w:rPr>
        <w:t>s</w:t>
      </w:r>
      <w:r w:rsidRPr="2BCEED83" w:rsidR="66FCA292">
        <w:rPr>
          <w:rFonts w:ascii="Times New Roman" w:hAnsi="Times New Roman" w:eastAsia="Times New Roman" w:cs="Times New Roman"/>
          <w:noProof w:val="0"/>
          <w:sz w:val="20"/>
          <w:szCs w:val="20"/>
          <w:lang w:val="en-US"/>
        </w:rPr>
        <w:t xml:space="preserve"> at how these laws, which include e-cigarettes, affect teen use at the county level</w:t>
      </w:r>
      <w:r w:rsidRPr="2BCEED83" w:rsidR="1B7E3DE4">
        <w:rPr>
          <w:rFonts w:ascii="Times New Roman" w:hAnsi="Times New Roman" w:eastAsia="Times New Roman" w:cs="Times New Roman"/>
          <w:noProof w:val="0"/>
          <w:sz w:val="20"/>
          <w:szCs w:val="20"/>
          <w:lang w:val="en-US"/>
        </w:rPr>
        <w:t xml:space="preserve"> (</w:t>
      </w:r>
      <w:r w:rsidRPr="2BCEED83" w:rsidR="1B7E3DE4">
        <w:rPr>
          <w:rFonts w:ascii="Times New Roman" w:hAnsi="Times New Roman" w:eastAsia="Times New Roman" w:cs="Times New Roman"/>
          <w:noProof w:val="0"/>
          <w:sz w:val="20"/>
          <w:szCs w:val="20"/>
          <w:lang w:val="en-US"/>
        </w:rPr>
        <w:t>Buszkiewics</w:t>
      </w:r>
      <w:r w:rsidRPr="2BCEED83" w:rsidR="1B7E3DE4">
        <w:rPr>
          <w:rFonts w:ascii="Times New Roman" w:hAnsi="Times New Roman" w:eastAsia="Times New Roman" w:cs="Times New Roman"/>
          <w:noProof w:val="0"/>
          <w:sz w:val="20"/>
          <w:szCs w:val="20"/>
          <w:lang w:val="en-US"/>
        </w:rPr>
        <w:t xml:space="preserve"> et al., 2026).</w:t>
      </w:r>
      <w:r w:rsidRPr="2BCEED83" w:rsidR="66FCA292">
        <w:rPr>
          <w:rFonts w:ascii="Times New Roman" w:hAnsi="Times New Roman" w:eastAsia="Times New Roman" w:cs="Times New Roman"/>
          <w:noProof w:val="0"/>
          <w:sz w:val="20"/>
          <w:szCs w:val="20"/>
          <w:lang w:val="en-US"/>
        </w:rPr>
        <w:t xml:space="preserve"> Focusing on Tobacco 21 shows how age-based rules can help prevent tobacco use across communities. Instead of relying only on teens to make healthy choices, these laws limit access to tobacco products.</w:t>
      </w:r>
      <w:r w:rsidRPr="2BCEED83" w:rsidR="47591365">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Flavor policies are another current strategy. </w:t>
      </w:r>
      <w:r w:rsidRPr="2BCEED83" w:rsidR="2E61A2CF">
        <w:rPr>
          <w:rFonts w:ascii="Times New Roman" w:hAnsi="Times New Roman" w:eastAsia="Times New Roman" w:cs="Times New Roman"/>
          <w:noProof w:val="0"/>
          <w:sz w:val="20"/>
          <w:szCs w:val="20"/>
          <w:lang w:val="en-US"/>
        </w:rPr>
        <w:t xml:space="preserve">Shin Hyung </w:t>
      </w:r>
      <w:r w:rsidRPr="2BCEED83" w:rsidR="66FCA292">
        <w:rPr>
          <w:rFonts w:ascii="Times New Roman" w:hAnsi="Times New Roman" w:eastAsia="Times New Roman" w:cs="Times New Roman"/>
          <w:noProof w:val="0"/>
          <w:sz w:val="20"/>
          <w:szCs w:val="20"/>
          <w:lang w:val="en-US"/>
        </w:rPr>
        <w:t xml:space="preserve">Lee and </w:t>
      </w:r>
      <w:r w:rsidRPr="2BCEED83" w:rsidR="56DB6137">
        <w:rPr>
          <w:rFonts w:ascii="Times New Roman" w:hAnsi="Times New Roman" w:eastAsia="Times New Roman" w:cs="Times New Roman"/>
          <w:noProof w:val="0"/>
          <w:sz w:val="20"/>
          <w:szCs w:val="20"/>
          <w:lang w:val="en-US"/>
        </w:rPr>
        <w:t xml:space="preserve">Dae-Hee </w:t>
      </w:r>
      <w:r w:rsidRPr="2BCEED83" w:rsidR="66FCA292">
        <w:rPr>
          <w:rFonts w:ascii="Times New Roman" w:hAnsi="Times New Roman" w:eastAsia="Times New Roman" w:cs="Times New Roman"/>
          <w:noProof w:val="0"/>
          <w:sz w:val="20"/>
          <w:szCs w:val="20"/>
          <w:lang w:val="en-US"/>
        </w:rPr>
        <w:t>Han study how statewide bans on e-cigarette flavors affect adult use in the U.S</w:t>
      </w:r>
      <w:r w:rsidRPr="2BCEED83" w:rsidR="7DEE748A">
        <w:rPr>
          <w:rFonts w:ascii="Times New Roman" w:hAnsi="Times New Roman" w:eastAsia="Times New Roman" w:cs="Times New Roman"/>
          <w:noProof w:val="0"/>
          <w:sz w:val="20"/>
          <w:szCs w:val="20"/>
          <w:lang w:val="en-US"/>
        </w:rPr>
        <w:t xml:space="preserve"> (Lee &amp; Han, 2026).</w:t>
      </w:r>
      <w:r w:rsidRPr="2BCEED83" w:rsidR="66FCA292">
        <w:rPr>
          <w:rFonts w:ascii="Times New Roman" w:hAnsi="Times New Roman" w:eastAsia="Times New Roman" w:cs="Times New Roman"/>
          <w:noProof w:val="0"/>
          <w:sz w:val="20"/>
          <w:szCs w:val="20"/>
          <w:lang w:val="en-US"/>
        </w:rPr>
        <w:t xml:space="preserve"> These policies show the ongoing debate about how governments should regulate features that influence tobacco use. Flavor bans are a population-level approach because they change the tobacco environment instead of just focusing on education.</w:t>
      </w:r>
    </w:p>
    <w:p xmlns:wp14="http://schemas.microsoft.com/office/word/2010/wordml" w:rsidP="2BCEED83" wp14:paraId="0DC294E7" wp14:textId="4DA6D288">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Current policies also need to make sure people who use more than one tobacco product get good prevention and quitting support. </w:t>
      </w:r>
      <w:r w:rsidRPr="2BCEED83" w:rsidR="0092306F">
        <w:rPr>
          <w:rFonts w:ascii="Times New Roman" w:hAnsi="Times New Roman" w:eastAsia="Times New Roman" w:cs="Times New Roman"/>
          <w:noProof w:val="0"/>
          <w:sz w:val="20"/>
          <w:szCs w:val="20"/>
          <w:lang w:val="en-US"/>
        </w:rPr>
        <w:t xml:space="preserve">With Rui </w:t>
      </w:r>
      <w:r w:rsidRPr="2BCEED83" w:rsidR="66FCA292">
        <w:rPr>
          <w:rFonts w:ascii="Times New Roman" w:hAnsi="Times New Roman" w:eastAsia="Times New Roman" w:cs="Times New Roman"/>
          <w:noProof w:val="0"/>
          <w:sz w:val="20"/>
          <w:szCs w:val="20"/>
          <w:lang w:val="en-US"/>
        </w:rPr>
        <w:t>Chen</w:t>
      </w:r>
      <w:r w:rsidRPr="2BCEED83" w:rsidR="09B48571">
        <w:rPr>
          <w:rFonts w:ascii="Times New Roman" w:hAnsi="Times New Roman" w:eastAsia="Times New Roman" w:cs="Times New Roman"/>
          <w:noProof w:val="0"/>
          <w:sz w:val="20"/>
          <w:szCs w:val="20"/>
          <w:lang w:val="en-US"/>
        </w:rPr>
        <w:t>’s</w:t>
      </w:r>
      <w:r w:rsidRPr="2BCEED83" w:rsidR="66FCA292">
        <w:rPr>
          <w:rFonts w:ascii="Times New Roman" w:hAnsi="Times New Roman" w:eastAsia="Times New Roman" w:cs="Times New Roman"/>
          <w:noProof w:val="0"/>
          <w:sz w:val="20"/>
          <w:szCs w:val="20"/>
          <w:lang w:val="en-US"/>
        </w:rPr>
        <w:t xml:space="preserve"> study </w:t>
      </w:r>
      <w:r w:rsidRPr="2BCEED83" w:rsidR="3132EFEA">
        <w:rPr>
          <w:rFonts w:ascii="Times New Roman" w:hAnsi="Times New Roman" w:eastAsia="Times New Roman" w:cs="Times New Roman"/>
          <w:noProof w:val="0"/>
          <w:sz w:val="20"/>
          <w:szCs w:val="20"/>
          <w:lang w:val="en-US"/>
        </w:rPr>
        <w:t xml:space="preserve">of </w:t>
      </w:r>
      <w:r w:rsidRPr="2BCEED83" w:rsidR="66FCA292">
        <w:rPr>
          <w:rFonts w:ascii="Times New Roman" w:hAnsi="Times New Roman" w:eastAsia="Times New Roman" w:cs="Times New Roman"/>
          <w:noProof w:val="0"/>
          <w:sz w:val="20"/>
          <w:szCs w:val="20"/>
          <w:lang w:val="en-US"/>
        </w:rPr>
        <w:t xml:space="preserve">dual use of cigarettes and e-cigarettes, and </w:t>
      </w:r>
      <w:r w:rsidRPr="2BCEED83" w:rsidR="61146093">
        <w:rPr>
          <w:rFonts w:ascii="Times New Roman" w:hAnsi="Times New Roman" w:eastAsia="Times New Roman" w:cs="Times New Roman"/>
          <w:noProof w:val="0"/>
          <w:sz w:val="20"/>
          <w:szCs w:val="20"/>
          <w:lang w:val="en-US"/>
        </w:rPr>
        <w:t xml:space="preserve">Rathika </w:t>
      </w:r>
      <w:r w:rsidRPr="2BCEED83" w:rsidR="66FCA292">
        <w:rPr>
          <w:rFonts w:ascii="Times New Roman" w:hAnsi="Times New Roman" w:eastAsia="Times New Roman" w:cs="Times New Roman"/>
          <w:noProof w:val="0"/>
          <w:sz w:val="20"/>
          <w:szCs w:val="20"/>
          <w:lang w:val="en-US"/>
        </w:rPr>
        <w:t>Shenoy</w:t>
      </w:r>
      <w:r w:rsidRPr="2BCEED83" w:rsidR="38E3426D">
        <w:rPr>
          <w:rFonts w:ascii="Times New Roman" w:hAnsi="Times New Roman" w:eastAsia="Times New Roman" w:cs="Times New Roman"/>
          <w:noProof w:val="0"/>
          <w:sz w:val="20"/>
          <w:szCs w:val="20"/>
          <w:lang w:val="en-US"/>
        </w:rPr>
        <w:t xml:space="preserve">’s </w:t>
      </w:r>
      <w:r w:rsidRPr="2BCEED83" w:rsidR="66FCA292">
        <w:rPr>
          <w:rFonts w:ascii="Times New Roman" w:hAnsi="Times New Roman" w:eastAsia="Times New Roman" w:cs="Times New Roman"/>
          <w:noProof w:val="0"/>
          <w:sz w:val="20"/>
          <w:szCs w:val="20"/>
          <w:lang w:val="en-US"/>
        </w:rPr>
        <w:t>look at how these habits relate to quitting and prenatal care</w:t>
      </w:r>
      <w:r w:rsidRPr="2BCEED83" w:rsidR="7D0BB0E0">
        <w:rPr>
          <w:rFonts w:ascii="Times New Roman" w:hAnsi="Times New Roman" w:eastAsia="Times New Roman" w:cs="Times New Roman"/>
          <w:noProof w:val="0"/>
          <w:sz w:val="20"/>
          <w:szCs w:val="20"/>
          <w:lang w:val="en-US"/>
        </w:rPr>
        <w:t>, we can begin to see through the lens of importance.</w:t>
      </w:r>
      <w:r w:rsidRPr="2BCEED83" w:rsidR="66FCA292">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These studies show the </w:t>
      </w:r>
      <w:r w:rsidRPr="2BCEED83" w:rsidR="764105E7">
        <w:rPr>
          <w:rFonts w:ascii="Times New Roman" w:hAnsi="Times New Roman" w:eastAsia="Times New Roman" w:cs="Times New Roman"/>
          <w:noProof w:val="0"/>
          <w:sz w:val="20"/>
          <w:szCs w:val="20"/>
          <w:lang w:val="en-US"/>
        </w:rPr>
        <w:t>dire need</w:t>
      </w:r>
      <w:r w:rsidRPr="2BCEED83" w:rsidR="66FCA292">
        <w:rPr>
          <w:rFonts w:ascii="Times New Roman" w:hAnsi="Times New Roman" w:eastAsia="Times New Roman" w:cs="Times New Roman"/>
          <w:noProof w:val="0"/>
          <w:sz w:val="20"/>
          <w:szCs w:val="20"/>
          <w:lang w:val="en-US"/>
        </w:rPr>
        <w:t xml:space="preserve"> </w:t>
      </w:r>
      <w:r w:rsidRPr="2BCEED83" w:rsidR="25F97DE4">
        <w:rPr>
          <w:rFonts w:ascii="Times New Roman" w:hAnsi="Times New Roman" w:eastAsia="Times New Roman" w:cs="Times New Roman"/>
          <w:noProof w:val="0"/>
          <w:sz w:val="20"/>
          <w:szCs w:val="20"/>
          <w:lang w:val="en-US"/>
        </w:rPr>
        <w:t>to address</w:t>
      </w:r>
      <w:r w:rsidRPr="2BCEED83" w:rsidR="66FCA292">
        <w:rPr>
          <w:rFonts w:ascii="Times New Roman" w:hAnsi="Times New Roman" w:eastAsia="Times New Roman" w:cs="Times New Roman"/>
          <w:noProof w:val="0"/>
          <w:sz w:val="20"/>
          <w:szCs w:val="20"/>
          <w:lang w:val="en-US"/>
        </w:rPr>
        <w:t xml:space="preserve"> patterns of tobacco use, not just single products.</w:t>
      </w:r>
    </w:p>
    <w:p xmlns:wp14="http://schemas.microsoft.com/office/word/2010/wordml" w:rsidP="2BCEED83" wp14:paraId="44288311" wp14:textId="0BDAE309">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Social Class, Race and Ethnicity, Age, and Health Disparities</w:t>
      </w:r>
    </w:p>
    <w:p xmlns:wp14="http://schemas.microsoft.com/office/word/2010/wordml" w:rsidP="2BCEED83" wp14:paraId="27530956" wp14:textId="7F5F1036">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A key strength of the sociological approach to tobacco use is that it sees health behaviors as shaped by society. Not everyone has the same chance to avoid health risks. Social class, race, ethnicity, age, and other social factors can affect both exposure to risks and access to resources.</w:t>
      </w:r>
      <w:r w:rsidRPr="2BCEED83" w:rsidR="5A127EA3">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Social </w:t>
      </w:r>
      <w:r w:rsidRPr="2BCEED83" w:rsidR="66FCA292">
        <w:rPr>
          <w:rFonts w:ascii="Times New Roman" w:hAnsi="Times New Roman" w:eastAsia="Times New Roman" w:cs="Times New Roman"/>
          <w:noProof w:val="0"/>
          <w:sz w:val="20"/>
          <w:szCs w:val="20"/>
          <w:lang w:val="en-US"/>
        </w:rPr>
        <w:t>class is</w:t>
      </w:r>
      <w:r w:rsidRPr="2BCEED83" w:rsidR="66FCA292">
        <w:rPr>
          <w:rFonts w:ascii="Times New Roman" w:hAnsi="Times New Roman" w:eastAsia="Times New Roman" w:cs="Times New Roman"/>
          <w:noProof w:val="0"/>
          <w:sz w:val="20"/>
          <w:szCs w:val="20"/>
          <w:lang w:val="en-US"/>
        </w:rPr>
        <w:t xml:space="preserve"> especially important. </w:t>
      </w:r>
      <w:r w:rsidRPr="2BCEED83" w:rsidR="378F0BEA">
        <w:rPr>
          <w:rFonts w:ascii="Times New Roman" w:hAnsi="Times New Roman" w:eastAsia="Times New Roman" w:cs="Times New Roman"/>
          <w:noProof w:val="0"/>
          <w:sz w:val="20"/>
          <w:szCs w:val="20"/>
          <w:lang w:val="en-US"/>
        </w:rPr>
        <w:t xml:space="preserve">Zena </w:t>
      </w:r>
      <w:r w:rsidRPr="2BCEED83" w:rsidR="66FCA292">
        <w:rPr>
          <w:rFonts w:ascii="Times New Roman" w:hAnsi="Times New Roman" w:eastAsia="Times New Roman" w:cs="Times New Roman"/>
          <w:noProof w:val="0"/>
          <w:sz w:val="20"/>
          <w:szCs w:val="20"/>
          <w:lang w:val="en-US"/>
        </w:rPr>
        <w:t>Mello</w:t>
      </w:r>
      <w:r w:rsidRPr="2BCEED83" w:rsidR="0E3F4BC1">
        <w:rPr>
          <w:rFonts w:ascii="Times New Roman" w:hAnsi="Times New Roman" w:eastAsia="Times New Roman" w:cs="Times New Roman"/>
          <w:noProof w:val="0"/>
          <w:sz w:val="20"/>
          <w:szCs w:val="20"/>
          <w:lang w:val="en-US"/>
        </w:rPr>
        <w:t>'s</w:t>
      </w:r>
      <w:r w:rsidRPr="2BCEED83" w:rsidR="66FCA292">
        <w:rPr>
          <w:rFonts w:ascii="Times New Roman" w:hAnsi="Times New Roman" w:eastAsia="Times New Roman" w:cs="Times New Roman"/>
          <w:noProof w:val="0"/>
          <w:sz w:val="20"/>
          <w:szCs w:val="20"/>
          <w:lang w:val="en-US"/>
        </w:rPr>
        <w:t xml:space="preserve"> study </w:t>
      </w:r>
      <w:r w:rsidRPr="2BCEED83" w:rsidR="3BBCC5B9">
        <w:rPr>
          <w:rFonts w:ascii="Times New Roman" w:hAnsi="Times New Roman" w:eastAsia="Times New Roman" w:cs="Times New Roman"/>
          <w:noProof w:val="0"/>
          <w:sz w:val="20"/>
          <w:szCs w:val="20"/>
          <w:lang w:val="en-US"/>
        </w:rPr>
        <w:t xml:space="preserve">also shows </w:t>
      </w:r>
      <w:r w:rsidRPr="2BCEED83" w:rsidR="66FCA292">
        <w:rPr>
          <w:rFonts w:ascii="Times New Roman" w:hAnsi="Times New Roman" w:eastAsia="Times New Roman" w:cs="Times New Roman"/>
          <w:noProof w:val="0"/>
          <w:sz w:val="20"/>
          <w:szCs w:val="20"/>
          <w:lang w:val="en-US"/>
        </w:rPr>
        <w:t>how discrimination based on social class is linked to smoking, vaping, and dual use among California teens</w:t>
      </w:r>
      <w:r w:rsidRPr="2BCEED83" w:rsidR="04962429">
        <w:rPr>
          <w:rFonts w:ascii="Times New Roman" w:hAnsi="Times New Roman" w:eastAsia="Times New Roman" w:cs="Times New Roman"/>
          <w:noProof w:val="0"/>
          <w:sz w:val="20"/>
          <w:szCs w:val="20"/>
          <w:lang w:val="en-US"/>
        </w:rPr>
        <w:t xml:space="preserve"> (Mello et al., 2025).</w:t>
      </w:r>
      <w:r w:rsidRPr="2BCEED83" w:rsidR="66FCA292">
        <w:rPr>
          <w:rFonts w:ascii="Times New Roman" w:hAnsi="Times New Roman" w:eastAsia="Times New Roman" w:cs="Times New Roman"/>
          <w:noProof w:val="0"/>
          <w:sz w:val="20"/>
          <w:szCs w:val="20"/>
          <w:lang w:val="en-US"/>
        </w:rPr>
        <w:t xml:space="preserve"> This connects tobacco use to broader health disparities. If discrimination affects tobacco use, just telling teens not to vape is not enough. Public health efforts must also address the social environments where teens face discrimination and inequality.</w:t>
      </w:r>
    </w:p>
    <w:p xmlns:wp14="http://schemas.microsoft.com/office/word/2010/wordml" w:rsidP="2BCEED83" wp14:paraId="2B067358" wp14:textId="509172DB">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Race and ethnicity </w:t>
      </w:r>
      <w:r w:rsidRPr="2BCEED83" w:rsidR="66FCA292">
        <w:rPr>
          <w:rFonts w:ascii="Times New Roman" w:hAnsi="Times New Roman" w:eastAsia="Times New Roman" w:cs="Times New Roman"/>
          <w:noProof w:val="0"/>
          <w:sz w:val="20"/>
          <w:szCs w:val="20"/>
          <w:lang w:val="en-US"/>
        </w:rPr>
        <w:t>matter</w:t>
      </w:r>
      <w:r w:rsidRPr="2BCEED83" w:rsidR="66FCA292">
        <w:rPr>
          <w:rFonts w:ascii="Times New Roman" w:hAnsi="Times New Roman" w:eastAsia="Times New Roman" w:cs="Times New Roman"/>
          <w:noProof w:val="0"/>
          <w:sz w:val="20"/>
          <w:szCs w:val="20"/>
          <w:lang w:val="en-US"/>
        </w:rPr>
        <w:t xml:space="preserve"> too. </w:t>
      </w:r>
      <w:r w:rsidRPr="2BCEED83" w:rsidR="01EFD53D">
        <w:rPr>
          <w:rFonts w:ascii="Times New Roman" w:hAnsi="Times New Roman" w:eastAsia="Times New Roman" w:cs="Times New Roman"/>
          <w:noProof w:val="0"/>
          <w:sz w:val="20"/>
          <w:szCs w:val="20"/>
          <w:lang w:val="en-US"/>
        </w:rPr>
        <w:t xml:space="preserve">Suryadewi </w:t>
      </w:r>
      <w:r w:rsidRPr="2BCEED83" w:rsidR="66FCA292">
        <w:rPr>
          <w:rFonts w:ascii="Times New Roman" w:hAnsi="Times New Roman" w:eastAsia="Times New Roman" w:cs="Times New Roman"/>
          <w:noProof w:val="0"/>
          <w:sz w:val="20"/>
          <w:szCs w:val="20"/>
          <w:lang w:val="en-US"/>
        </w:rPr>
        <w:t>Nugraheni look</w:t>
      </w:r>
      <w:r w:rsidRPr="2BCEED83" w:rsidR="16650133">
        <w:rPr>
          <w:rFonts w:ascii="Times New Roman" w:hAnsi="Times New Roman" w:eastAsia="Times New Roman" w:cs="Times New Roman"/>
          <w:noProof w:val="0"/>
          <w:sz w:val="20"/>
          <w:szCs w:val="20"/>
          <w:lang w:val="en-US"/>
        </w:rPr>
        <w:t>s</w:t>
      </w:r>
      <w:r w:rsidRPr="2BCEED83" w:rsidR="66FCA292">
        <w:rPr>
          <w:rFonts w:ascii="Times New Roman" w:hAnsi="Times New Roman" w:eastAsia="Times New Roman" w:cs="Times New Roman"/>
          <w:noProof w:val="0"/>
          <w:sz w:val="20"/>
          <w:szCs w:val="20"/>
          <w:lang w:val="en-US"/>
        </w:rPr>
        <w:t xml:space="preserve"> at tobacco use differences among racial and ethnic minority groups in California, including the use of e-cigarettes and cigarettes</w:t>
      </w:r>
      <w:r w:rsidRPr="2BCEED83" w:rsidR="31FEAD5B">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Their work shows why public health policies should not assume that one approach will work for everyone</w:t>
      </w:r>
      <w:r w:rsidRPr="2BCEED83" w:rsidR="369BDE2B">
        <w:rPr>
          <w:rFonts w:ascii="Times New Roman" w:hAnsi="Times New Roman" w:eastAsia="Times New Roman" w:cs="Times New Roman"/>
          <w:noProof w:val="0"/>
          <w:sz w:val="20"/>
          <w:szCs w:val="20"/>
          <w:lang w:val="en-US"/>
        </w:rPr>
        <w:t xml:space="preserve"> (Nugraheni et al., 2025). </w:t>
      </w:r>
      <w:r w:rsidRPr="2BCEED83" w:rsidR="4AC935F5">
        <w:rPr>
          <w:rFonts w:ascii="Times New Roman" w:hAnsi="Times New Roman" w:eastAsia="Times New Roman" w:cs="Times New Roman"/>
          <w:noProof w:val="0"/>
          <w:sz w:val="20"/>
          <w:szCs w:val="20"/>
          <w:lang w:val="en-US"/>
        </w:rPr>
        <w:t>Rose Weitz also</w:t>
      </w:r>
      <w:r w:rsidRPr="2BCEED83" w:rsidR="66FCA292">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points out that health and illness are shaped by society, not just random </w:t>
      </w:r>
      <w:r w:rsidRPr="2BCEED83" w:rsidR="66FCA292">
        <w:rPr>
          <w:rFonts w:ascii="Times New Roman" w:hAnsi="Times New Roman" w:eastAsia="Times New Roman" w:cs="Times New Roman"/>
          <w:noProof w:val="0"/>
          <w:sz w:val="20"/>
          <w:szCs w:val="20"/>
          <w:lang w:val="en-US"/>
        </w:rPr>
        <w:t>chance</w:t>
      </w:r>
      <w:r w:rsidRPr="2BCEED83" w:rsidR="1245F890">
        <w:rPr>
          <w:rFonts w:ascii="Times New Roman" w:hAnsi="Times New Roman" w:eastAsia="Times New Roman" w:cs="Times New Roman"/>
          <w:noProof w:val="0"/>
          <w:sz w:val="20"/>
          <w:szCs w:val="20"/>
          <w:lang w:val="en-US"/>
        </w:rPr>
        <w:t xml:space="preserve"> (Weitz, 2020).</w:t>
      </w:r>
      <w:r w:rsidRPr="2BCEED83" w:rsidR="66FCA292">
        <w:rPr>
          <w:rFonts w:ascii="Times New Roman" w:hAnsi="Times New Roman" w:eastAsia="Times New Roman" w:cs="Times New Roman"/>
          <w:noProof w:val="0"/>
          <w:sz w:val="20"/>
          <w:szCs w:val="20"/>
          <w:lang w:val="en-US"/>
        </w:rPr>
        <w:t xml:space="preserve"> For tobacco, this means prevention policies should be checked to see who benefits and if some communities still face higher risks. A policy might work nationally but still </w:t>
      </w:r>
      <w:r w:rsidRPr="2BCEED83" w:rsidR="66FCA292">
        <w:rPr>
          <w:rFonts w:ascii="Times New Roman" w:hAnsi="Times New Roman" w:eastAsia="Times New Roman" w:cs="Times New Roman"/>
          <w:noProof w:val="0"/>
          <w:sz w:val="20"/>
          <w:szCs w:val="20"/>
          <w:lang w:val="en-US"/>
        </w:rPr>
        <w:t>leave</w:t>
      </w:r>
      <w:r w:rsidRPr="2BCEED83" w:rsidR="66FCA292">
        <w:rPr>
          <w:rFonts w:ascii="Times New Roman" w:hAnsi="Times New Roman" w:eastAsia="Times New Roman" w:cs="Times New Roman"/>
          <w:noProof w:val="0"/>
          <w:sz w:val="20"/>
          <w:szCs w:val="20"/>
          <w:lang w:val="en-US"/>
        </w:rPr>
        <w:t xml:space="preserve"> big gaps in certain groups.</w:t>
      </w:r>
    </w:p>
    <w:p xmlns:wp14="http://schemas.microsoft.com/office/word/2010/wordml" w:rsidP="2BCEED83" wp14:paraId="0FF364A3" wp14:textId="0EBEBCEB">
      <w:pPr>
        <w:pStyle w:val="Normal"/>
        <w:suppressLineNumbers w:val="0"/>
        <w:bidi w:val="0"/>
        <w:spacing w:before="0" w:beforeAutospacing="off" w:after="160" w:afterAutospacing="off" w:line="480" w:lineRule="auto"/>
        <w:ind w:left="0" w:right="0" w:firstLine="720"/>
        <w:jc w:val="left"/>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Age is another key part of tobacco policy</w:t>
      </w:r>
      <w:r w:rsidRPr="2BCEED83" w:rsidR="2FC0FFD4">
        <w:rPr>
          <w:rFonts w:ascii="Times New Roman" w:hAnsi="Times New Roman" w:eastAsia="Times New Roman" w:cs="Times New Roman"/>
          <w:noProof w:val="0"/>
          <w:sz w:val="20"/>
          <w:szCs w:val="20"/>
          <w:lang w:val="en-US"/>
        </w:rPr>
        <w:t xml:space="preserve"> as </w:t>
      </w:r>
      <w:r w:rsidRPr="2BCEED83" w:rsidR="7E510075">
        <w:rPr>
          <w:rFonts w:ascii="Times New Roman" w:hAnsi="Times New Roman" w:eastAsia="Times New Roman" w:cs="Times New Roman"/>
          <w:noProof w:val="0"/>
          <w:sz w:val="20"/>
          <w:szCs w:val="20"/>
          <w:lang w:val="en-US"/>
        </w:rPr>
        <w:t xml:space="preserve">Maria </w:t>
      </w:r>
      <w:r w:rsidRPr="2BCEED83" w:rsidR="66FCA292">
        <w:rPr>
          <w:rFonts w:ascii="Times New Roman" w:hAnsi="Times New Roman" w:eastAsia="Times New Roman" w:cs="Times New Roman"/>
          <w:noProof w:val="0"/>
          <w:sz w:val="20"/>
          <w:szCs w:val="20"/>
          <w:lang w:val="en-US"/>
        </w:rPr>
        <w:t>Cooper</w:t>
      </w:r>
      <w:r w:rsidRPr="2BCEED83" w:rsidR="3232D8C7">
        <w:rPr>
          <w:rFonts w:ascii="Times New Roman" w:hAnsi="Times New Roman" w:eastAsia="Times New Roman" w:cs="Times New Roman"/>
          <w:noProof w:val="0"/>
          <w:sz w:val="20"/>
          <w:szCs w:val="20"/>
          <w:lang w:val="en-US"/>
        </w:rPr>
        <w:t>’s</w:t>
      </w:r>
      <w:r w:rsidRPr="2BCEED83" w:rsidR="66FCA292">
        <w:rPr>
          <w:rFonts w:ascii="Times New Roman" w:hAnsi="Times New Roman" w:eastAsia="Times New Roman" w:cs="Times New Roman"/>
          <w:noProof w:val="0"/>
          <w:sz w:val="20"/>
          <w:szCs w:val="20"/>
          <w:lang w:val="en-US"/>
        </w:rPr>
        <w:t xml:space="preserve"> </w:t>
      </w:r>
      <w:r w:rsidRPr="2BCEED83" w:rsidR="4BA9D44F">
        <w:rPr>
          <w:rFonts w:ascii="Times New Roman" w:hAnsi="Times New Roman" w:eastAsia="Times New Roman" w:cs="Times New Roman"/>
          <w:noProof w:val="0"/>
          <w:sz w:val="20"/>
          <w:szCs w:val="20"/>
          <w:lang w:val="en-US"/>
        </w:rPr>
        <w:t xml:space="preserve">research </w:t>
      </w:r>
      <w:r w:rsidRPr="2BCEED83" w:rsidR="66FCA292">
        <w:rPr>
          <w:rFonts w:ascii="Times New Roman" w:hAnsi="Times New Roman" w:eastAsia="Times New Roman" w:cs="Times New Roman"/>
          <w:noProof w:val="0"/>
          <w:sz w:val="20"/>
          <w:szCs w:val="20"/>
          <w:lang w:val="en-US"/>
        </w:rPr>
        <w:t>focus</w:t>
      </w:r>
      <w:r w:rsidRPr="2BCEED83" w:rsidR="57284101">
        <w:rPr>
          <w:rFonts w:ascii="Times New Roman" w:hAnsi="Times New Roman" w:eastAsia="Times New Roman" w:cs="Times New Roman"/>
          <w:noProof w:val="0"/>
          <w:sz w:val="20"/>
          <w:szCs w:val="20"/>
          <w:lang w:val="en-US"/>
        </w:rPr>
        <w:t>es</w:t>
      </w:r>
      <w:r w:rsidRPr="2BCEED83" w:rsidR="66FCA292">
        <w:rPr>
          <w:rFonts w:ascii="Times New Roman" w:hAnsi="Times New Roman" w:eastAsia="Times New Roman" w:cs="Times New Roman"/>
          <w:noProof w:val="0"/>
          <w:sz w:val="20"/>
          <w:szCs w:val="20"/>
          <w:lang w:val="en-US"/>
        </w:rPr>
        <w:t xml:space="preserve"> on youth, </w:t>
      </w:r>
      <w:r w:rsidRPr="2BCEED83" w:rsidR="66FA8196">
        <w:rPr>
          <w:rFonts w:ascii="Times New Roman" w:hAnsi="Times New Roman" w:eastAsia="Times New Roman" w:cs="Times New Roman"/>
          <w:noProof w:val="0"/>
          <w:sz w:val="20"/>
          <w:szCs w:val="20"/>
          <w:lang w:val="en-US"/>
        </w:rPr>
        <w:t xml:space="preserve">while </w:t>
      </w:r>
      <w:r w:rsidRPr="2BCEED83" w:rsidR="66FCA292">
        <w:rPr>
          <w:rFonts w:ascii="Times New Roman" w:hAnsi="Times New Roman" w:eastAsia="Times New Roman" w:cs="Times New Roman"/>
          <w:noProof w:val="0"/>
          <w:sz w:val="20"/>
          <w:szCs w:val="20"/>
          <w:lang w:val="en-US"/>
        </w:rPr>
        <w:t>Buszkiewicz</w:t>
      </w:r>
      <w:r w:rsidRPr="2BCEED83" w:rsidR="70083768">
        <w:rPr>
          <w:rFonts w:ascii="Times New Roman" w:hAnsi="Times New Roman" w:eastAsia="Times New Roman" w:cs="Times New Roman"/>
          <w:noProof w:val="0"/>
          <w:sz w:val="20"/>
          <w:szCs w:val="20"/>
          <w:lang w:val="en-US"/>
        </w:rPr>
        <w:t xml:space="preserve"> </w:t>
      </w:r>
      <w:r w:rsidRPr="2BCEED83" w:rsidR="294C86AD">
        <w:rPr>
          <w:rFonts w:ascii="Times New Roman" w:hAnsi="Times New Roman" w:eastAsia="Times New Roman" w:cs="Times New Roman"/>
          <w:noProof w:val="0"/>
          <w:sz w:val="20"/>
          <w:szCs w:val="20"/>
          <w:lang w:val="en-US"/>
        </w:rPr>
        <w:t>focuses on teens</w:t>
      </w:r>
      <w:r w:rsidRPr="2BCEED83" w:rsidR="66FCA292">
        <w:rPr>
          <w:rFonts w:ascii="Times New Roman" w:hAnsi="Times New Roman" w:eastAsia="Times New Roman" w:cs="Times New Roman"/>
          <w:noProof w:val="0"/>
          <w:sz w:val="20"/>
          <w:szCs w:val="20"/>
          <w:lang w:val="en-US"/>
        </w:rPr>
        <w:t xml:space="preserve">. These </w:t>
      </w:r>
      <w:r w:rsidRPr="2BCEED83" w:rsidR="6DDBF440">
        <w:rPr>
          <w:rFonts w:ascii="Times New Roman" w:hAnsi="Times New Roman" w:eastAsia="Times New Roman" w:cs="Times New Roman"/>
          <w:noProof w:val="0"/>
          <w:sz w:val="20"/>
          <w:szCs w:val="20"/>
          <w:lang w:val="en-US"/>
        </w:rPr>
        <w:t xml:space="preserve">two case </w:t>
      </w:r>
      <w:r w:rsidRPr="2BCEED83" w:rsidR="66FCA292">
        <w:rPr>
          <w:rFonts w:ascii="Times New Roman" w:hAnsi="Times New Roman" w:eastAsia="Times New Roman" w:cs="Times New Roman"/>
          <w:noProof w:val="0"/>
          <w:sz w:val="20"/>
          <w:szCs w:val="20"/>
          <w:lang w:val="en-US"/>
        </w:rPr>
        <w:t xml:space="preserve">studies show why youth tobacco use should be treated as its own </w:t>
      </w:r>
      <w:r w:rsidRPr="2BCEED83" w:rsidR="66FCA292">
        <w:rPr>
          <w:rFonts w:ascii="Times New Roman" w:hAnsi="Times New Roman" w:eastAsia="Times New Roman" w:cs="Times New Roman"/>
          <w:noProof w:val="0"/>
          <w:sz w:val="20"/>
          <w:szCs w:val="20"/>
          <w:lang w:val="en-US"/>
        </w:rPr>
        <w:t>public health issue. Preventing tobacco use in teens can have long-term benefits by lowering nicotine dependence and future use</w:t>
      </w:r>
      <w:r w:rsidRPr="2BCEED83" w:rsidR="48484A35">
        <w:rPr>
          <w:rFonts w:ascii="Times New Roman" w:hAnsi="Times New Roman" w:eastAsia="Times New Roman" w:cs="Times New Roman"/>
          <w:noProof w:val="0"/>
          <w:sz w:val="20"/>
          <w:szCs w:val="20"/>
          <w:lang w:val="en-US"/>
        </w:rPr>
        <w:t xml:space="preserve"> (Cooper et al., 2026; Buszkiewicz et al., 2026).</w:t>
      </w:r>
    </w:p>
    <w:p xmlns:wp14="http://schemas.microsoft.com/office/word/2010/wordml" w:rsidP="2BCEED83" wp14:paraId="194561BC" wp14:textId="314E0CFF">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Gender and reproductive health are also important. S</w:t>
      </w:r>
      <w:r w:rsidRPr="2BCEED83" w:rsidR="12C07FCC">
        <w:rPr>
          <w:rFonts w:ascii="Times New Roman" w:hAnsi="Times New Roman" w:eastAsia="Times New Roman" w:cs="Times New Roman"/>
          <w:noProof w:val="0"/>
          <w:sz w:val="20"/>
          <w:szCs w:val="20"/>
          <w:lang w:val="en-US"/>
        </w:rPr>
        <w:t xml:space="preserve">tudies show that </w:t>
      </w:r>
      <w:r w:rsidRPr="2BCEED83" w:rsidR="66FCA292">
        <w:rPr>
          <w:rFonts w:ascii="Times New Roman" w:hAnsi="Times New Roman" w:eastAsia="Times New Roman" w:cs="Times New Roman"/>
          <w:noProof w:val="0"/>
          <w:sz w:val="20"/>
          <w:szCs w:val="20"/>
          <w:lang w:val="en-US"/>
        </w:rPr>
        <w:t>tobacco use and quitting during pregnancy and prenatal care</w:t>
      </w:r>
      <w:r w:rsidRPr="2BCEED83" w:rsidR="17499132">
        <w:rPr>
          <w:rFonts w:ascii="Times New Roman" w:hAnsi="Times New Roman" w:eastAsia="Times New Roman" w:cs="Times New Roman"/>
          <w:noProof w:val="0"/>
          <w:sz w:val="20"/>
          <w:szCs w:val="20"/>
          <w:lang w:val="en-US"/>
        </w:rPr>
        <w:t xml:space="preserve"> are vital to long-term health </w:t>
      </w:r>
      <w:r w:rsidRPr="2BCEED83" w:rsidR="17499132">
        <w:rPr>
          <w:rFonts w:ascii="Times New Roman" w:hAnsi="Times New Roman" w:eastAsia="Times New Roman" w:cs="Times New Roman"/>
          <w:noProof w:val="0"/>
          <w:sz w:val="20"/>
          <w:szCs w:val="20"/>
          <w:lang w:val="en-US"/>
        </w:rPr>
        <w:t>benefits (</w:t>
      </w:r>
      <w:r w:rsidRPr="2BCEED83" w:rsidR="780E4A81">
        <w:rPr>
          <w:rFonts w:ascii="Times New Roman" w:hAnsi="Times New Roman" w:eastAsia="Times New Roman" w:cs="Times New Roman"/>
          <w:noProof w:val="0"/>
          <w:sz w:val="20"/>
          <w:szCs w:val="20"/>
          <w:lang w:val="en-US"/>
        </w:rPr>
        <w:t>Shenoy et al., 2026).</w:t>
      </w:r>
      <w:r w:rsidRPr="2BCEED83" w:rsidR="66FCA292">
        <w:rPr>
          <w:rFonts w:ascii="Times New Roman" w:hAnsi="Times New Roman" w:eastAsia="Times New Roman" w:cs="Times New Roman"/>
          <w:noProof w:val="0"/>
          <w:sz w:val="20"/>
          <w:szCs w:val="20"/>
          <w:lang w:val="en-US"/>
        </w:rPr>
        <w:t xml:space="preserve"> This shows why tobacco policy should look at how use affects </w:t>
      </w:r>
      <w:r w:rsidRPr="2BCEED83" w:rsidR="66FCA292">
        <w:rPr>
          <w:rFonts w:ascii="Times New Roman" w:hAnsi="Times New Roman" w:eastAsia="Times New Roman" w:cs="Times New Roman"/>
          <w:noProof w:val="0"/>
          <w:sz w:val="20"/>
          <w:szCs w:val="20"/>
          <w:lang w:val="en-US"/>
        </w:rPr>
        <w:t>different groups</w:t>
      </w:r>
      <w:r w:rsidRPr="2BCEED83" w:rsidR="66FCA292">
        <w:rPr>
          <w:rFonts w:ascii="Times New Roman" w:hAnsi="Times New Roman" w:eastAsia="Times New Roman" w:cs="Times New Roman"/>
          <w:noProof w:val="0"/>
          <w:sz w:val="20"/>
          <w:szCs w:val="20"/>
          <w:lang w:val="en-US"/>
        </w:rPr>
        <w:t xml:space="preserve"> and life stages. Pregnant people may have special health risks from tobacco and could </w:t>
      </w:r>
      <w:r w:rsidRPr="2BCEED83" w:rsidR="66FCA292">
        <w:rPr>
          <w:rFonts w:ascii="Times New Roman" w:hAnsi="Times New Roman" w:eastAsia="Times New Roman" w:cs="Times New Roman"/>
          <w:noProof w:val="0"/>
          <w:sz w:val="20"/>
          <w:szCs w:val="20"/>
          <w:lang w:val="en-US"/>
        </w:rPr>
        <w:t>benefit</w:t>
      </w:r>
      <w:r w:rsidRPr="2BCEED83" w:rsidR="66FCA292">
        <w:rPr>
          <w:rFonts w:ascii="Times New Roman" w:hAnsi="Times New Roman" w:eastAsia="Times New Roman" w:cs="Times New Roman"/>
          <w:noProof w:val="0"/>
          <w:sz w:val="20"/>
          <w:szCs w:val="20"/>
          <w:lang w:val="en-US"/>
        </w:rPr>
        <w:t xml:space="preserve"> from prevention and quitting programs as part of prenatal care.</w:t>
      </w:r>
    </w:p>
    <w:p xmlns:wp14="http://schemas.microsoft.com/office/word/2010/wordml" w:rsidP="2BCEED83" wp14:paraId="7406D007" wp14:textId="1DAACD77">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Possible Public Health Policy Solutions</w:t>
      </w:r>
    </w:p>
    <w:p xmlns:wp14="http://schemas.microsoft.com/office/word/2010/wordml" w:rsidP="2BCEED83" wp14:paraId="5F5C7607" wp14:textId="7B4C8BB9">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While current policies have helped prevent tobacco use, more can be done. First, prevention should keep focusing on upstream actions. Instead of mainly asking people to change after they are already addicted, policies should limit exposure and access to tobacco before use starts. This means keeping up efforts on youth access, Tobacco 21 laws, product features, and community prevention.</w:t>
      </w:r>
    </w:p>
    <w:p xmlns:wp14="http://schemas.microsoft.com/office/word/2010/wordml" w:rsidP="2BCEED83" wp14:paraId="2837E9E8" wp14:textId="3727765F">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Second, tobacco policies need to do more to help people quit. Prevention matters, but those who already use tobacco need easy access to quitting resources. Policies should make it simpler to get help and understand that quitting is harder for people with social or economic challenges. Public health should avoid blaming users and focus on offering real support.</w:t>
      </w:r>
    </w:p>
    <w:p xmlns:wp14="http://schemas.microsoft.com/office/word/2010/wordml" w:rsidP="2BCEED83" wp14:paraId="6484FDF0" wp14:textId="746306B2">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T</w:t>
      </w:r>
      <w:r w:rsidRPr="2BCEED83" w:rsidR="66FCA292">
        <w:rPr>
          <w:rFonts w:ascii="Times New Roman" w:hAnsi="Times New Roman" w:eastAsia="Times New Roman" w:cs="Times New Roman"/>
          <w:noProof w:val="0"/>
          <w:sz w:val="20"/>
          <w:szCs w:val="20"/>
          <w:lang w:val="en-US"/>
        </w:rPr>
        <w:t xml:space="preserve">hird, policymakers should address dual use.  </w:t>
      </w:r>
      <w:r w:rsidRPr="2BCEED83" w:rsidR="3BFC66D5">
        <w:rPr>
          <w:rFonts w:ascii="Times New Roman" w:hAnsi="Times New Roman" w:eastAsia="Times New Roman" w:cs="Times New Roman"/>
          <w:noProof w:val="0"/>
          <w:sz w:val="20"/>
          <w:szCs w:val="20"/>
          <w:lang w:val="en-US"/>
        </w:rPr>
        <w:t>I</w:t>
      </w:r>
      <w:r w:rsidRPr="2BCEED83" w:rsidR="66FCA292">
        <w:rPr>
          <w:rFonts w:ascii="Times New Roman" w:hAnsi="Times New Roman" w:eastAsia="Times New Roman" w:cs="Times New Roman"/>
          <w:noProof w:val="0"/>
          <w:sz w:val="20"/>
          <w:szCs w:val="20"/>
          <w:lang w:val="en-US"/>
        </w:rPr>
        <w:t>t is important to look at people who use both cigarettes and e-cigarettes, instead of treating all tobacco users the same. Public health messages should make it clear that using or switching between products leads to different risks, which prevention and quitting programs need to address.</w:t>
      </w:r>
    </w:p>
    <w:p xmlns:wp14="http://schemas.microsoft.com/office/word/2010/wordml" w:rsidP="2BCEED83" wp14:paraId="1CA28DEA" wp14:textId="3E39BFFE">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Fourth, policies should be responsive to culture and society. </w:t>
      </w:r>
      <w:r w:rsidRPr="2BCEED83" w:rsidR="3D6CBA60">
        <w:rPr>
          <w:rFonts w:ascii="Times New Roman" w:hAnsi="Times New Roman" w:eastAsia="Times New Roman" w:cs="Times New Roman"/>
          <w:noProof w:val="0"/>
          <w:sz w:val="20"/>
          <w:szCs w:val="20"/>
          <w:lang w:val="en-US"/>
        </w:rPr>
        <w:t xml:space="preserve">Suryadewi </w:t>
      </w:r>
      <w:r w:rsidRPr="2BCEED83" w:rsidR="66FCA292">
        <w:rPr>
          <w:rFonts w:ascii="Times New Roman" w:hAnsi="Times New Roman" w:eastAsia="Times New Roman" w:cs="Times New Roman"/>
          <w:noProof w:val="0"/>
          <w:sz w:val="20"/>
          <w:szCs w:val="20"/>
          <w:lang w:val="en-US"/>
        </w:rPr>
        <w:t>Nugraheni</w:t>
      </w:r>
      <w:r w:rsidRPr="2BCEED83" w:rsidR="66FCA292">
        <w:rPr>
          <w:rFonts w:ascii="Times New Roman" w:hAnsi="Times New Roman" w:eastAsia="Times New Roman" w:cs="Times New Roman"/>
          <w:noProof w:val="0"/>
          <w:sz w:val="20"/>
          <w:szCs w:val="20"/>
          <w:lang w:val="en-US"/>
        </w:rPr>
        <w:t xml:space="preserve"> show</w:t>
      </w:r>
      <w:r w:rsidRPr="2BCEED83" w:rsidR="09697EBF">
        <w:rPr>
          <w:rFonts w:ascii="Times New Roman" w:hAnsi="Times New Roman" w:eastAsia="Times New Roman" w:cs="Times New Roman"/>
          <w:noProof w:val="0"/>
          <w:sz w:val="20"/>
          <w:szCs w:val="20"/>
          <w:lang w:val="en-US"/>
        </w:rPr>
        <w:t xml:space="preserve">s </w:t>
      </w:r>
      <w:r w:rsidRPr="2BCEED83" w:rsidR="66FCA292">
        <w:rPr>
          <w:rFonts w:ascii="Times New Roman" w:hAnsi="Times New Roman" w:eastAsia="Times New Roman" w:cs="Times New Roman"/>
          <w:noProof w:val="0"/>
          <w:sz w:val="20"/>
          <w:szCs w:val="20"/>
          <w:lang w:val="en-US"/>
        </w:rPr>
        <w:t>why it is important to look at tobacco differences among racial and ethnic minority groups</w:t>
      </w:r>
      <w:r w:rsidRPr="2BCEED83" w:rsidR="45F93295">
        <w:rPr>
          <w:rFonts w:ascii="Times New Roman" w:hAnsi="Times New Roman" w:eastAsia="Times New Roman" w:cs="Times New Roman"/>
          <w:noProof w:val="0"/>
          <w:sz w:val="20"/>
          <w:szCs w:val="20"/>
          <w:lang w:val="en-US"/>
        </w:rPr>
        <w:t xml:space="preserve"> (</w:t>
      </w:r>
      <w:r w:rsidRPr="2BCEED83" w:rsidR="45F93295">
        <w:rPr>
          <w:rFonts w:ascii="Times New Roman" w:hAnsi="Times New Roman" w:eastAsia="Times New Roman" w:cs="Times New Roman"/>
          <w:noProof w:val="0"/>
          <w:sz w:val="20"/>
          <w:szCs w:val="20"/>
          <w:lang w:val="en-US"/>
        </w:rPr>
        <w:t>Suryadewi</w:t>
      </w:r>
      <w:r w:rsidRPr="2BCEED83" w:rsidR="45F93295">
        <w:rPr>
          <w:rFonts w:ascii="Times New Roman" w:hAnsi="Times New Roman" w:eastAsia="Times New Roman" w:cs="Times New Roman"/>
          <w:noProof w:val="0"/>
          <w:sz w:val="20"/>
          <w:szCs w:val="20"/>
          <w:lang w:val="en-US"/>
        </w:rPr>
        <w:t xml:space="preserve"> et al., 2026).</w:t>
      </w:r>
      <w:r w:rsidRPr="2BCEED83" w:rsidR="66FCA292">
        <w:rPr>
          <w:rFonts w:ascii="Times New Roman" w:hAnsi="Times New Roman" w:eastAsia="Times New Roman" w:cs="Times New Roman"/>
          <w:noProof w:val="0"/>
          <w:sz w:val="20"/>
          <w:szCs w:val="20"/>
          <w:lang w:val="en-US"/>
        </w:rPr>
        <w:t xml:space="preserve"> Programs should be made with the needs of each community in mind, not just use one message for everyone.</w:t>
      </w:r>
    </w:p>
    <w:p xmlns:wp14="http://schemas.microsoft.com/office/word/2010/wordml" w:rsidP="2BCEED83" wp14:paraId="59A4AC63" wp14:textId="2AB46621">
      <w:pPr>
        <w:pStyle w:val="Normal"/>
        <w:suppressLineNumbers w:val="0"/>
        <w:bidi w:val="0"/>
        <w:spacing w:before="0" w:beforeAutospacing="off" w:after="160" w:afterAutospacing="off" w:line="480" w:lineRule="auto"/>
        <w:ind w:left="0" w:right="0" w:firstLine="720"/>
        <w:jc w:val="left"/>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Fifth, public health agencies should address social class and discrimination in tobacco prevention.</w:t>
      </w:r>
      <w:r w:rsidRPr="2BCEED83" w:rsidR="66FCA292">
        <w:rPr>
          <w:rFonts w:ascii="Times New Roman" w:hAnsi="Times New Roman" w:eastAsia="Times New Roman" w:cs="Times New Roman"/>
          <w:noProof w:val="0"/>
          <w:sz w:val="20"/>
          <w:szCs w:val="20"/>
          <w:lang w:val="en-US"/>
        </w:rPr>
        <w:t xml:space="preserve"> </w:t>
      </w:r>
      <w:r w:rsidRPr="2BCEED83" w:rsidR="3441D1B8">
        <w:rPr>
          <w:rFonts w:ascii="Times New Roman" w:hAnsi="Times New Roman" w:eastAsia="Times New Roman" w:cs="Times New Roman"/>
          <w:noProof w:val="0"/>
          <w:sz w:val="20"/>
          <w:szCs w:val="20"/>
          <w:lang w:val="en-US"/>
        </w:rPr>
        <w:t xml:space="preserve">As Zena </w:t>
      </w:r>
      <w:r w:rsidRPr="2BCEED83" w:rsidR="66FCA292">
        <w:rPr>
          <w:rFonts w:ascii="Times New Roman" w:hAnsi="Times New Roman" w:eastAsia="Times New Roman" w:cs="Times New Roman"/>
          <w:noProof w:val="0"/>
          <w:sz w:val="20"/>
          <w:szCs w:val="20"/>
          <w:lang w:val="en-US"/>
        </w:rPr>
        <w:t>Mello highlight</w:t>
      </w:r>
      <w:r w:rsidRPr="2BCEED83" w:rsidR="574A27D3">
        <w:rPr>
          <w:rFonts w:ascii="Times New Roman" w:hAnsi="Times New Roman" w:eastAsia="Times New Roman" w:cs="Times New Roman"/>
          <w:noProof w:val="0"/>
          <w:sz w:val="20"/>
          <w:szCs w:val="20"/>
          <w:lang w:val="en-US"/>
        </w:rPr>
        <w:t xml:space="preserve">s, </w:t>
      </w:r>
      <w:r w:rsidRPr="2BCEED83" w:rsidR="66FCA292">
        <w:rPr>
          <w:rFonts w:ascii="Times New Roman" w:hAnsi="Times New Roman" w:eastAsia="Times New Roman" w:cs="Times New Roman"/>
          <w:noProof w:val="0"/>
          <w:sz w:val="20"/>
          <w:szCs w:val="20"/>
          <w:lang w:val="en-US"/>
        </w:rPr>
        <w:t>studying how social class discrimination relates to teen tobacco and vaping</w:t>
      </w:r>
      <w:r w:rsidRPr="2BCEED83" w:rsidR="37E8DE59">
        <w:rPr>
          <w:rFonts w:ascii="Times New Roman" w:hAnsi="Times New Roman" w:eastAsia="Times New Roman" w:cs="Times New Roman"/>
          <w:noProof w:val="0"/>
          <w:sz w:val="20"/>
          <w:szCs w:val="20"/>
          <w:lang w:val="en-US"/>
        </w:rPr>
        <w:t xml:space="preserve"> </w:t>
      </w:r>
      <w:r w:rsidRPr="2BCEED83" w:rsidR="7981DE74">
        <w:rPr>
          <w:rFonts w:ascii="Times New Roman" w:hAnsi="Times New Roman" w:eastAsia="Times New Roman" w:cs="Times New Roman"/>
          <w:noProof w:val="0"/>
          <w:sz w:val="20"/>
          <w:szCs w:val="20"/>
          <w:lang w:val="en-US"/>
        </w:rPr>
        <w:t xml:space="preserve">can help </w:t>
      </w:r>
      <w:r w:rsidRPr="2BCEED83" w:rsidR="7981DE74">
        <w:rPr>
          <w:rFonts w:ascii="Times New Roman" w:hAnsi="Times New Roman" w:eastAsia="Times New Roman" w:cs="Times New Roman"/>
          <w:noProof w:val="0"/>
          <w:sz w:val="20"/>
          <w:szCs w:val="20"/>
          <w:lang w:val="en-US"/>
        </w:rPr>
        <w:t>identify</w:t>
      </w:r>
      <w:r w:rsidRPr="2BCEED83" w:rsidR="6B46596F">
        <w:rPr>
          <w:rFonts w:ascii="Times New Roman" w:hAnsi="Times New Roman" w:eastAsia="Times New Roman" w:cs="Times New Roman"/>
          <w:noProof w:val="0"/>
          <w:sz w:val="20"/>
          <w:szCs w:val="20"/>
          <w:lang w:val="en-US"/>
        </w:rPr>
        <w:t xml:space="preserve"> these discrepancies</w:t>
      </w:r>
      <w:r w:rsidRPr="2BCEED83" w:rsidR="7981DE74">
        <w:rPr>
          <w:rFonts w:ascii="Times New Roman" w:hAnsi="Times New Roman" w:eastAsia="Times New Roman" w:cs="Times New Roman"/>
          <w:noProof w:val="0"/>
          <w:sz w:val="20"/>
          <w:szCs w:val="20"/>
          <w:lang w:val="en-US"/>
        </w:rPr>
        <w:t xml:space="preserve"> </w:t>
      </w:r>
      <w:r w:rsidRPr="2BCEED83" w:rsidR="37E8DE59">
        <w:rPr>
          <w:rFonts w:ascii="Times New Roman" w:hAnsi="Times New Roman" w:eastAsia="Times New Roman" w:cs="Times New Roman"/>
          <w:noProof w:val="0"/>
          <w:sz w:val="20"/>
          <w:szCs w:val="20"/>
          <w:lang w:val="en-US"/>
        </w:rPr>
        <w:t>(Mello et al., 2025</w:t>
      </w:r>
      <w:r w:rsidRPr="2BCEED83" w:rsidR="5419D47E">
        <w:rPr>
          <w:rFonts w:ascii="Times New Roman" w:hAnsi="Times New Roman" w:eastAsia="Times New Roman" w:cs="Times New Roman"/>
          <w:noProof w:val="0"/>
          <w:sz w:val="20"/>
          <w:szCs w:val="20"/>
          <w:lang w:val="en-US"/>
        </w:rPr>
        <w:t>).</w:t>
      </w:r>
      <w:r w:rsidRPr="2BCEED83" w:rsidR="66FCA292">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If social inequality leads to tobacco use, then tobacco policy should link with broader efforts to reduce disadvantage and discrimination.</w:t>
      </w:r>
      <w:r w:rsidRPr="2BCEED83" w:rsidR="69B7F4B5">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 xml:space="preserve">Finally, policymakers should keep reviewing e-cigarette rules as new evidence comes in. </w:t>
      </w:r>
      <w:r w:rsidRPr="2BCEED83" w:rsidR="179BD608">
        <w:rPr>
          <w:rFonts w:ascii="Times New Roman" w:hAnsi="Times New Roman" w:eastAsia="Times New Roman" w:cs="Times New Roman"/>
          <w:noProof w:val="0"/>
          <w:sz w:val="20"/>
          <w:szCs w:val="20"/>
          <w:lang w:val="en-US"/>
        </w:rPr>
        <w:t>I</w:t>
      </w:r>
      <w:r w:rsidRPr="2BCEED83" w:rsidR="66FCA292">
        <w:rPr>
          <w:rFonts w:ascii="Times New Roman" w:hAnsi="Times New Roman" w:eastAsia="Times New Roman" w:cs="Times New Roman"/>
          <w:noProof w:val="0"/>
          <w:sz w:val="20"/>
          <w:szCs w:val="20"/>
          <w:lang w:val="en-US"/>
        </w:rPr>
        <w:t>t is important to study specific policies like Tobacco 21 and flavor bans</w:t>
      </w:r>
      <w:r w:rsidRPr="2BCEED83" w:rsidR="1A98FA29">
        <w:rPr>
          <w:rFonts w:ascii="Times New Roman" w:hAnsi="Times New Roman" w:eastAsia="Times New Roman" w:cs="Times New Roman"/>
          <w:noProof w:val="0"/>
          <w:sz w:val="20"/>
          <w:szCs w:val="20"/>
          <w:lang w:val="en-US"/>
        </w:rPr>
        <w:t xml:space="preserve"> as the technology of e-cigarettes broadens</w:t>
      </w:r>
      <w:r w:rsidRPr="2BCEED83" w:rsidR="66FCA292">
        <w:rPr>
          <w:rFonts w:ascii="Times New Roman" w:hAnsi="Times New Roman" w:eastAsia="Times New Roman" w:cs="Times New Roman"/>
          <w:noProof w:val="0"/>
          <w:sz w:val="20"/>
          <w:szCs w:val="20"/>
          <w:lang w:val="en-US"/>
        </w:rPr>
        <w:t xml:space="preserve">. Policies should </w:t>
      </w:r>
      <w:r w:rsidRPr="2BCEED83" w:rsidR="4C5C4E89">
        <w:rPr>
          <w:rFonts w:ascii="Times New Roman" w:hAnsi="Times New Roman" w:eastAsia="Times New Roman" w:cs="Times New Roman"/>
          <w:noProof w:val="0"/>
          <w:sz w:val="20"/>
          <w:szCs w:val="20"/>
          <w:lang w:val="en-US"/>
        </w:rPr>
        <w:t xml:space="preserve">also </w:t>
      </w:r>
      <w:r w:rsidRPr="2BCEED83" w:rsidR="66FCA292">
        <w:rPr>
          <w:rFonts w:ascii="Times New Roman" w:hAnsi="Times New Roman" w:eastAsia="Times New Roman" w:cs="Times New Roman"/>
          <w:noProof w:val="0"/>
          <w:sz w:val="20"/>
          <w:szCs w:val="20"/>
          <w:lang w:val="en-US"/>
        </w:rPr>
        <w:t>be based on evidence and adapt to changes in tobacco products and use, instead of assuming old rules for cigarettes will work for vaping.</w:t>
      </w:r>
    </w:p>
    <w:p xmlns:wp14="http://schemas.microsoft.com/office/word/2010/wordml" w:rsidP="2BCEED83" wp14:paraId="16192381" wp14:textId="4133FE05">
      <w:pPr>
        <w:pStyle w:val="Normal"/>
        <w:spacing w:line="480" w:lineRule="auto"/>
        <w:rPr>
          <w:rFonts w:ascii="Times New Roman" w:hAnsi="Times New Roman" w:eastAsia="Times New Roman" w:cs="Times New Roman"/>
          <w:b w:val="1"/>
          <w:bCs w:val="1"/>
          <w:noProof w:val="0"/>
          <w:sz w:val="20"/>
          <w:szCs w:val="20"/>
          <w:lang w:val="en-US"/>
        </w:rPr>
      </w:pPr>
      <w:r w:rsidRPr="2BCEED83" w:rsidR="66FCA292">
        <w:rPr>
          <w:rFonts w:ascii="Times New Roman" w:hAnsi="Times New Roman" w:eastAsia="Times New Roman" w:cs="Times New Roman"/>
          <w:b w:val="1"/>
          <w:bCs w:val="1"/>
          <w:noProof w:val="0"/>
          <w:sz w:val="20"/>
          <w:szCs w:val="20"/>
          <w:lang w:val="en-US"/>
        </w:rPr>
        <w:t>Conclusion</w:t>
      </w:r>
    </w:p>
    <w:p xmlns:wp14="http://schemas.microsoft.com/office/word/2010/wordml" w:rsidP="2BCEED83" wp14:paraId="4FFEFCEC" wp14:textId="4F698540">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Tobacco and e-cigarette use are still major public health problems in the U.S. because both personal choices and social factors shape tobacco use. The history of tobacco control shows why public health policy matters. However, ongoing use of cigarettes, e-cigarettes, and other products means the problem is not solved. New products have brought extra challenges, especially for teens and young adults.</w:t>
      </w:r>
    </w:p>
    <w:p xmlns:wp14="http://schemas.microsoft.com/office/word/2010/wordml" w:rsidP="2BCEED83" wp14:paraId="081C3C6D" wp14:textId="1A45BD1D">
      <w:pPr>
        <w:pStyle w:val="Normal"/>
        <w:spacing w:line="480" w:lineRule="auto"/>
        <w:ind w:firstLine="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Looking at tobacco use from a sociological view gives a broader understanding of the issue. Ideas like manufacturers of illness, health disparities, social distribution, social class, discrimination, prevention, and upstream action show that tobacco use is more than just personal choice. Studies on youth nicotine dependence, dual use, Tobacco 21 laws, flavor bans, pregnancy, racial and ethnic gaps, and social class discrimination all highlight how complex tobacco use is.</w:t>
      </w:r>
      <w:r w:rsidRPr="2BCEED83" w:rsidR="460F09DD">
        <w:rPr>
          <w:rFonts w:ascii="Times New Roman" w:hAnsi="Times New Roman" w:eastAsia="Times New Roman" w:cs="Times New Roman"/>
          <w:noProof w:val="0"/>
          <w:sz w:val="20"/>
          <w:szCs w:val="20"/>
          <w:lang w:val="en-US"/>
        </w:rPr>
        <w:t xml:space="preserve"> </w:t>
      </w:r>
      <w:r w:rsidRPr="2BCEED83" w:rsidR="66FCA292">
        <w:rPr>
          <w:rFonts w:ascii="Times New Roman" w:hAnsi="Times New Roman" w:eastAsia="Times New Roman" w:cs="Times New Roman"/>
          <w:noProof w:val="0"/>
          <w:sz w:val="20"/>
          <w:szCs w:val="20"/>
          <w:lang w:val="en-US"/>
        </w:rPr>
        <w:t>The best tobacco policies should mix broad regulations with easy-to-access prevention and quitting services. Policies need to protect young people, keep up with new tobacco products, reduce health gaps, and consider the social factors that affect tobacco use. In the end, cutting tobacco-related illness means seeing it as a public health and social issue, not just a personal choice, and working together for solutions.</w:t>
      </w:r>
    </w:p>
    <w:p xmlns:wp14="http://schemas.microsoft.com/office/word/2010/wordml" w:rsidP="2BCEED83" wp14:paraId="4760A6E7" wp14:textId="312C3323">
      <w:pPr>
        <w:pStyle w:val="Normal"/>
        <w:spacing w:line="480" w:lineRule="auto"/>
        <w:rPr>
          <w:rFonts w:ascii="Times New Roman" w:hAnsi="Times New Roman" w:eastAsia="Times New Roman" w:cs="Times New Roman"/>
          <w:sz w:val="20"/>
          <w:szCs w:val="20"/>
        </w:rPr>
      </w:pPr>
    </w:p>
    <w:p xmlns:wp14="http://schemas.microsoft.com/office/word/2010/wordml" w:rsidP="2BCEED83" wp14:paraId="54C5AE7B" wp14:textId="526AE691">
      <w:pPr>
        <w:pStyle w:val="Normal"/>
        <w:rPr>
          <w:rFonts w:ascii="Times New Roman" w:hAnsi="Times New Roman" w:eastAsia="Times New Roman" w:cs="Times New Roman"/>
          <w:noProof w:val="0"/>
          <w:sz w:val="20"/>
          <w:szCs w:val="20"/>
          <w:lang w:val="en-US"/>
        </w:rPr>
      </w:pPr>
    </w:p>
    <w:p xmlns:wp14="http://schemas.microsoft.com/office/word/2010/wordml" w:rsidP="2BCEED83" wp14:paraId="4C294E3B" wp14:textId="5C54BA40">
      <w:pPr>
        <w:pStyle w:val="Normal"/>
        <w:rPr>
          <w:rFonts w:ascii="Times New Roman" w:hAnsi="Times New Roman" w:eastAsia="Times New Roman" w:cs="Times New Roman"/>
          <w:noProof w:val="0"/>
          <w:sz w:val="20"/>
          <w:szCs w:val="20"/>
          <w:lang w:val="en-US"/>
        </w:rPr>
      </w:pPr>
    </w:p>
    <w:p xmlns:wp14="http://schemas.microsoft.com/office/word/2010/wordml" w:rsidP="2BCEED83" wp14:paraId="265C80C0" wp14:textId="62D1F39A">
      <w:pPr>
        <w:pStyle w:val="Normal"/>
        <w:rPr>
          <w:rFonts w:ascii="Times New Roman" w:hAnsi="Times New Roman" w:eastAsia="Times New Roman" w:cs="Times New Roman"/>
          <w:noProof w:val="0"/>
          <w:sz w:val="20"/>
          <w:szCs w:val="20"/>
          <w:lang w:val="en-US"/>
        </w:rPr>
      </w:pPr>
    </w:p>
    <w:p xmlns:wp14="http://schemas.microsoft.com/office/word/2010/wordml" w:rsidP="2BCEED83" wp14:paraId="746935D3" wp14:textId="1177B128">
      <w:pPr>
        <w:pStyle w:val="Normal"/>
        <w:rPr>
          <w:rFonts w:ascii="Times New Roman" w:hAnsi="Times New Roman" w:eastAsia="Times New Roman" w:cs="Times New Roman"/>
          <w:noProof w:val="0"/>
          <w:sz w:val="20"/>
          <w:szCs w:val="20"/>
          <w:lang w:val="en-US"/>
        </w:rPr>
      </w:pPr>
    </w:p>
    <w:p xmlns:wp14="http://schemas.microsoft.com/office/word/2010/wordml" w:rsidP="2BCEED83" wp14:paraId="730EEC11" wp14:textId="4DAC9C68">
      <w:pPr>
        <w:pStyle w:val="Normal"/>
        <w:rPr>
          <w:rFonts w:ascii="Times New Roman" w:hAnsi="Times New Roman" w:eastAsia="Times New Roman" w:cs="Times New Roman"/>
          <w:noProof w:val="0"/>
          <w:sz w:val="20"/>
          <w:szCs w:val="20"/>
          <w:lang w:val="en-US"/>
        </w:rPr>
      </w:pPr>
    </w:p>
    <w:p xmlns:wp14="http://schemas.microsoft.com/office/word/2010/wordml" w:rsidP="2BCEED83" wp14:paraId="6F1CF4F2" wp14:textId="28EA796E">
      <w:pPr>
        <w:pStyle w:val="Normal"/>
        <w:rPr>
          <w:rFonts w:ascii="Times New Roman" w:hAnsi="Times New Roman" w:eastAsia="Times New Roman" w:cs="Times New Roman"/>
          <w:noProof w:val="0"/>
          <w:sz w:val="20"/>
          <w:szCs w:val="20"/>
          <w:u w:val="single"/>
          <w:lang w:val="en-US"/>
        </w:rPr>
      </w:pPr>
    </w:p>
    <w:p xmlns:wp14="http://schemas.microsoft.com/office/word/2010/wordml" w:rsidP="2BCEED83" wp14:paraId="2BDC114E" wp14:textId="4A89AA5C">
      <w:pPr>
        <w:pStyle w:val="Normal"/>
        <w:rPr>
          <w:rFonts w:ascii="Times New Roman" w:hAnsi="Times New Roman" w:eastAsia="Times New Roman" w:cs="Times New Roman"/>
          <w:noProof w:val="0"/>
          <w:sz w:val="20"/>
          <w:szCs w:val="20"/>
          <w:u w:val="single"/>
          <w:lang w:val="en-US"/>
        </w:rPr>
      </w:pPr>
    </w:p>
    <w:p xmlns:wp14="http://schemas.microsoft.com/office/word/2010/wordml" w:rsidP="2BCEED83" wp14:paraId="7562D42A" wp14:textId="161FC1FA">
      <w:pPr>
        <w:pStyle w:val="Normal"/>
        <w:rPr>
          <w:rFonts w:ascii="Times New Roman" w:hAnsi="Times New Roman" w:eastAsia="Times New Roman" w:cs="Times New Roman"/>
          <w:noProof w:val="0"/>
          <w:sz w:val="20"/>
          <w:szCs w:val="20"/>
          <w:u w:val="single"/>
          <w:lang w:val="en-US"/>
        </w:rPr>
      </w:pPr>
    </w:p>
    <w:p xmlns:wp14="http://schemas.microsoft.com/office/word/2010/wordml" w:rsidP="2BCEED83" wp14:paraId="548E20EA" wp14:textId="3BFA3562">
      <w:pPr>
        <w:pStyle w:val="Normal"/>
        <w:rPr>
          <w:rFonts w:ascii="Times New Roman" w:hAnsi="Times New Roman" w:eastAsia="Times New Roman" w:cs="Times New Roman"/>
          <w:noProof w:val="0"/>
          <w:sz w:val="20"/>
          <w:szCs w:val="20"/>
          <w:u w:val="single"/>
          <w:lang w:val="en-US"/>
        </w:rPr>
      </w:pPr>
      <w:r w:rsidRPr="2BCEED83" w:rsidR="66FCA292">
        <w:rPr>
          <w:rFonts w:ascii="Times New Roman" w:hAnsi="Times New Roman" w:eastAsia="Times New Roman" w:cs="Times New Roman"/>
          <w:noProof w:val="0"/>
          <w:sz w:val="20"/>
          <w:szCs w:val="20"/>
          <w:u w:val="single"/>
          <w:lang w:val="en-US"/>
        </w:rPr>
        <w:t>References</w:t>
      </w:r>
    </w:p>
    <w:p xmlns:wp14="http://schemas.microsoft.com/office/word/2010/wordml" w:rsidP="2BCEED83" wp14:paraId="3F3429A2" wp14:textId="462067DC">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Buszkiewicz, J. H., Vander Woude, C. A., Xie, Y., Cook, S., Peters, B. U., Patrick, M. E., Elliott, M. R., Thrasher, J. F., &amp; Fleischer, N. L. (2026). Associations between county-level e-cigarette-inclusive Tobacco 21 law population coverage and e-cigarette use behaviors among United States adolescents in Monitoring the Future. </w:t>
      </w:r>
      <w:r w:rsidRPr="2BCEED83" w:rsidR="66FCA292">
        <w:rPr>
          <w:rFonts w:ascii="Times New Roman" w:hAnsi="Times New Roman" w:eastAsia="Times New Roman" w:cs="Times New Roman"/>
          <w:noProof w:val="0"/>
          <w:sz w:val="20"/>
          <w:szCs w:val="20"/>
          <w:lang w:val="en-US"/>
        </w:rPr>
        <w:t>Addiction, 121</w:t>
      </w:r>
      <w:r w:rsidRPr="2BCEED83" w:rsidR="66FCA292">
        <w:rPr>
          <w:rFonts w:ascii="Times New Roman" w:hAnsi="Times New Roman" w:eastAsia="Times New Roman" w:cs="Times New Roman"/>
          <w:noProof w:val="0"/>
          <w:sz w:val="20"/>
          <w:szCs w:val="20"/>
          <w:lang w:val="en-US"/>
        </w:rPr>
        <w:t xml:space="preserve">(4), 982–993. </w:t>
      </w:r>
      <w:hyperlink r:id="R6f84442b16cf4c33">
        <w:r w:rsidRPr="2BCEED83" w:rsidR="66FCA292">
          <w:rPr>
            <w:rStyle w:val="Hyperlink"/>
            <w:rFonts w:ascii="Times New Roman" w:hAnsi="Times New Roman" w:eastAsia="Times New Roman" w:cs="Times New Roman"/>
            <w:noProof w:val="0"/>
            <w:sz w:val="20"/>
            <w:szCs w:val="20"/>
            <w:lang w:val="en-US"/>
          </w:rPr>
          <w:t>https://doi.org/10.1111/add.70266</w:t>
        </w:r>
      </w:hyperlink>
    </w:p>
    <w:p xmlns:wp14="http://schemas.microsoft.com/office/word/2010/wordml" w:rsidP="2BCEED83" wp14:paraId="2CC90A62" wp14:textId="00C13595">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Chen, R., Stuart, E. A., Jones, M. R., Shao, Y., Davis, M. F., &amp; Rule, A. M. (2026). Longitudinal association of switching to dual cigarette and e-cigarette use vs. continued exclusive cigarette smoking with tobacco-specific nitrosamine and nicotine intake. </w:t>
      </w:r>
      <w:r w:rsidRPr="2BCEED83" w:rsidR="66FCA292">
        <w:rPr>
          <w:rFonts w:ascii="Times New Roman" w:hAnsi="Times New Roman" w:eastAsia="Times New Roman" w:cs="Times New Roman"/>
          <w:noProof w:val="0"/>
          <w:sz w:val="20"/>
          <w:szCs w:val="20"/>
          <w:lang w:val="en-US"/>
        </w:rPr>
        <w:t>Addiction</w:t>
      </w:r>
      <w:r w:rsidRPr="2BCEED83" w:rsidR="66FCA292">
        <w:rPr>
          <w:rFonts w:ascii="Times New Roman" w:hAnsi="Times New Roman" w:eastAsia="Times New Roman" w:cs="Times New Roman"/>
          <w:noProof w:val="0"/>
          <w:sz w:val="20"/>
          <w:szCs w:val="20"/>
          <w:lang w:val="en-US"/>
        </w:rPr>
        <w:t xml:space="preserve">. </w:t>
      </w:r>
      <w:hyperlink r:id="Rbe9b0d156aea4598">
        <w:r w:rsidRPr="2BCEED83" w:rsidR="66FCA292">
          <w:rPr>
            <w:rStyle w:val="Hyperlink"/>
            <w:rFonts w:ascii="Times New Roman" w:hAnsi="Times New Roman" w:eastAsia="Times New Roman" w:cs="Times New Roman"/>
            <w:noProof w:val="0"/>
            <w:sz w:val="20"/>
            <w:szCs w:val="20"/>
            <w:lang w:val="en-US"/>
          </w:rPr>
          <w:t>https://doi.org/10.1111/add.70527</w:t>
        </w:r>
      </w:hyperlink>
    </w:p>
    <w:p xmlns:wp14="http://schemas.microsoft.com/office/word/2010/wordml" w:rsidP="2BCEED83" wp14:paraId="67C152EE" wp14:textId="59B81E03">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Cooper, M., Peng, M. Q., Park-Lee, E., Pelletier, N. F., Sawdey, M. D., Lee, A., &amp; Cullen, K. A. (2026). Use of e-cigarettes with nicotine salts and nicotine dependence symptoms in youth: The National Youth Tobacco Survey, 2024. </w:t>
      </w:r>
      <w:r w:rsidRPr="2BCEED83" w:rsidR="66FCA292">
        <w:rPr>
          <w:rFonts w:ascii="Times New Roman" w:hAnsi="Times New Roman" w:eastAsia="Times New Roman" w:cs="Times New Roman"/>
          <w:noProof w:val="0"/>
          <w:sz w:val="20"/>
          <w:szCs w:val="20"/>
          <w:lang w:val="en-US"/>
        </w:rPr>
        <w:t>Journal of Adolescent Health</w:t>
      </w:r>
      <w:r w:rsidRPr="2BCEED83" w:rsidR="66FCA292">
        <w:rPr>
          <w:rFonts w:ascii="Times New Roman" w:hAnsi="Times New Roman" w:eastAsia="Times New Roman" w:cs="Times New Roman"/>
          <w:noProof w:val="0"/>
          <w:sz w:val="20"/>
          <w:szCs w:val="20"/>
          <w:lang w:val="en-US"/>
        </w:rPr>
        <w:t xml:space="preserve">. </w:t>
      </w:r>
      <w:hyperlink r:id="R642563bb6b694020">
        <w:r w:rsidRPr="2BCEED83" w:rsidR="66FCA292">
          <w:rPr>
            <w:rStyle w:val="Hyperlink"/>
            <w:rFonts w:ascii="Times New Roman" w:hAnsi="Times New Roman" w:eastAsia="Times New Roman" w:cs="Times New Roman"/>
            <w:noProof w:val="0"/>
            <w:sz w:val="20"/>
            <w:szCs w:val="20"/>
            <w:lang w:val="en-US"/>
          </w:rPr>
          <w:t>https://doi.org/10.1016/j.jadohealth.2026.07.027</w:t>
        </w:r>
      </w:hyperlink>
    </w:p>
    <w:p xmlns:wp14="http://schemas.microsoft.com/office/word/2010/wordml" w:rsidP="2BCEED83" wp14:paraId="2FF370B8" wp14:textId="677A1275">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Lee, S. H., &amp; Han, D.-H. (2026). Statewide e-cigarette flavor ban policies and e-cigarette use among US adults, 2018–2023. </w:t>
      </w:r>
      <w:r w:rsidRPr="2BCEED83" w:rsidR="66FCA292">
        <w:rPr>
          <w:rFonts w:ascii="Times New Roman" w:hAnsi="Times New Roman" w:eastAsia="Times New Roman" w:cs="Times New Roman"/>
          <w:noProof w:val="0"/>
          <w:sz w:val="20"/>
          <w:szCs w:val="20"/>
          <w:lang w:val="en-US"/>
        </w:rPr>
        <w:t>American Journal of Public Health, 116</w:t>
      </w:r>
      <w:r w:rsidRPr="2BCEED83" w:rsidR="66FCA292">
        <w:rPr>
          <w:rFonts w:ascii="Times New Roman" w:hAnsi="Times New Roman" w:eastAsia="Times New Roman" w:cs="Times New Roman"/>
          <w:noProof w:val="0"/>
          <w:sz w:val="20"/>
          <w:szCs w:val="20"/>
          <w:lang w:val="en-US"/>
        </w:rPr>
        <w:t xml:space="preserve">(9), 1416–1425. </w:t>
      </w:r>
      <w:hyperlink r:id="Re457a19194ac41c0">
        <w:r w:rsidRPr="2BCEED83" w:rsidR="66FCA292">
          <w:rPr>
            <w:rStyle w:val="Hyperlink"/>
            <w:rFonts w:ascii="Times New Roman" w:hAnsi="Times New Roman" w:eastAsia="Times New Roman" w:cs="Times New Roman"/>
            <w:noProof w:val="0"/>
            <w:sz w:val="20"/>
            <w:szCs w:val="20"/>
            <w:lang w:val="en-US"/>
          </w:rPr>
          <w:t>https://doi.org/10.2105/AJPH.2026.308645</w:t>
        </w:r>
      </w:hyperlink>
    </w:p>
    <w:p xmlns:wp14="http://schemas.microsoft.com/office/word/2010/wordml" w:rsidP="2BCEED83" wp14:paraId="3D9EADD1" wp14:textId="6B865070">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Mello, Z. R., Kakar, V., &amp; Jaramillo, J. (2025). Examining how social class discrimination is associated with combustible tobacco use, nicotine vaping, and dual use among adolescents in California. </w:t>
      </w:r>
      <w:r w:rsidRPr="2BCEED83" w:rsidR="66FCA292">
        <w:rPr>
          <w:rFonts w:ascii="Times New Roman" w:hAnsi="Times New Roman" w:eastAsia="Times New Roman" w:cs="Times New Roman"/>
          <w:noProof w:val="0"/>
          <w:sz w:val="20"/>
          <w:szCs w:val="20"/>
          <w:lang w:val="en-US"/>
        </w:rPr>
        <w:t>Social Science &amp; Medicine, 372</w:t>
      </w:r>
      <w:r w:rsidRPr="2BCEED83" w:rsidR="66FCA292">
        <w:rPr>
          <w:rFonts w:ascii="Times New Roman" w:hAnsi="Times New Roman" w:eastAsia="Times New Roman" w:cs="Times New Roman"/>
          <w:noProof w:val="0"/>
          <w:sz w:val="20"/>
          <w:szCs w:val="20"/>
          <w:lang w:val="en-US"/>
        </w:rPr>
        <w:t xml:space="preserve">, 1–9. </w:t>
      </w:r>
      <w:hyperlink r:id="R5e4cf69e1e4d4c3d">
        <w:r w:rsidRPr="2BCEED83" w:rsidR="66FCA292">
          <w:rPr>
            <w:rStyle w:val="Hyperlink"/>
            <w:rFonts w:ascii="Times New Roman" w:hAnsi="Times New Roman" w:eastAsia="Times New Roman" w:cs="Times New Roman"/>
            <w:noProof w:val="0"/>
            <w:sz w:val="20"/>
            <w:szCs w:val="20"/>
            <w:lang w:val="en-US"/>
          </w:rPr>
          <w:t>https://doi.org/10.1016/j.socscimed.2025.117941</w:t>
        </w:r>
      </w:hyperlink>
    </w:p>
    <w:p xmlns:wp14="http://schemas.microsoft.com/office/word/2010/wordml" w:rsidP="2BCEED83" wp14:paraId="0B27CC83" wp14:textId="7D3EE9DE">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National University. (2026). </w:t>
      </w:r>
      <w:r w:rsidRPr="2BCEED83" w:rsidR="66FCA292">
        <w:rPr>
          <w:rFonts w:ascii="Times New Roman" w:hAnsi="Times New Roman" w:eastAsia="Times New Roman" w:cs="Times New Roman"/>
          <w:noProof w:val="0"/>
          <w:sz w:val="20"/>
          <w:szCs w:val="20"/>
          <w:lang w:val="en-US"/>
        </w:rPr>
        <w:t>Lecture 2: Public health and the social distribution of illness</w:t>
      </w:r>
      <w:r w:rsidRPr="2BCEED83" w:rsidR="66FCA292">
        <w:rPr>
          <w:rFonts w:ascii="Times New Roman" w:hAnsi="Times New Roman" w:eastAsia="Times New Roman" w:cs="Times New Roman"/>
          <w:noProof w:val="0"/>
          <w:sz w:val="20"/>
          <w:szCs w:val="20"/>
          <w:lang w:val="en-US"/>
        </w:rPr>
        <w:t xml:space="preserve"> [Course lecture].</w:t>
      </w:r>
    </w:p>
    <w:p xmlns:wp14="http://schemas.microsoft.com/office/word/2010/wordml" w:rsidP="2BCEED83" wp14:paraId="302AD214" wp14:textId="575A1EC9">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National University. (2026). </w:t>
      </w:r>
      <w:r w:rsidRPr="2BCEED83" w:rsidR="66FCA292">
        <w:rPr>
          <w:rFonts w:ascii="Times New Roman" w:hAnsi="Times New Roman" w:eastAsia="Times New Roman" w:cs="Times New Roman"/>
          <w:noProof w:val="0"/>
          <w:sz w:val="20"/>
          <w:szCs w:val="20"/>
          <w:lang w:val="en-US"/>
        </w:rPr>
        <w:t>Lecture 15: Issues in bioethics</w:t>
      </w:r>
      <w:r w:rsidRPr="2BCEED83" w:rsidR="66FCA292">
        <w:rPr>
          <w:rFonts w:ascii="Times New Roman" w:hAnsi="Times New Roman" w:eastAsia="Times New Roman" w:cs="Times New Roman"/>
          <w:noProof w:val="0"/>
          <w:sz w:val="20"/>
          <w:szCs w:val="20"/>
          <w:lang w:val="en-US"/>
        </w:rPr>
        <w:t xml:space="preserve"> [Course lecture].</w:t>
      </w:r>
    </w:p>
    <w:p xmlns:wp14="http://schemas.microsoft.com/office/word/2010/wordml" w:rsidP="2BCEED83" wp14:paraId="0D9F4B8E" wp14:textId="332D7F8F">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National University. (2026). </w:t>
      </w:r>
      <w:r w:rsidRPr="2BCEED83" w:rsidR="66FCA292">
        <w:rPr>
          <w:rFonts w:ascii="Times New Roman" w:hAnsi="Times New Roman" w:eastAsia="Times New Roman" w:cs="Times New Roman"/>
          <w:noProof w:val="0"/>
          <w:sz w:val="20"/>
          <w:szCs w:val="20"/>
          <w:lang w:val="en-US"/>
        </w:rPr>
        <w:t>Lecture 16: Eugenics</w:t>
      </w:r>
      <w:r w:rsidRPr="2BCEED83" w:rsidR="66FCA292">
        <w:rPr>
          <w:rFonts w:ascii="Times New Roman" w:hAnsi="Times New Roman" w:eastAsia="Times New Roman" w:cs="Times New Roman"/>
          <w:noProof w:val="0"/>
          <w:sz w:val="20"/>
          <w:szCs w:val="20"/>
          <w:lang w:val="en-US"/>
        </w:rPr>
        <w:t xml:space="preserve"> [Course lecture].</w:t>
      </w:r>
    </w:p>
    <w:p xmlns:wp14="http://schemas.microsoft.com/office/word/2010/wordml" w:rsidP="2BCEED83" wp14:paraId="51AC1536" wp14:textId="205E25C9">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Nugraheni, S. E., &amp; Hastings, J. F. (2025). Tobacco disparities among California racial and ethnic minority populations: Factors related to electronic smoking devices and cigarette use. </w:t>
      </w:r>
      <w:r w:rsidRPr="2BCEED83" w:rsidR="66FCA292">
        <w:rPr>
          <w:rFonts w:ascii="Times New Roman" w:hAnsi="Times New Roman" w:eastAsia="Times New Roman" w:cs="Times New Roman"/>
          <w:noProof w:val="0"/>
          <w:sz w:val="20"/>
          <w:szCs w:val="20"/>
          <w:lang w:val="en-US"/>
        </w:rPr>
        <w:t>Journal of Social Work Education, 61</w:t>
      </w:r>
      <w:r w:rsidRPr="2BCEED83" w:rsidR="66FCA292">
        <w:rPr>
          <w:rFonts w:ascii="Times New Roman" w:hAnsi="Times New Roman" w:eastAsia="Times New Roman" w:cs="Times New Roman"/>
          <w:noProof w:val="0"/>
          <w:sz w:val="20"/>
          <w:szCs w:val="20"/>
          <w:lang w:val="en-US"/>
        </w:rPr>
        <w:t xml:space="preserve">(Suppl. 1), S119–S133. </w:t>
      </w:r>
      <w:hyperlink r:id="Rf199333d5f5d464e">
        <w:r w:rsidRPr="2BCEED83" w:rsidR="66FCA292">
          <w:rPr>
            <w:rStyle w:val="Hyperlink"/>
            <w:rFonts w:ascii="Times New Roman" w:hAnsi="Times New Roman" w:eastAsia="Times New Roman" w:cs="Times New Roman"/>
            <w:noProof w:val="0"/>
            <w:sz w:val="20"/>
            <w:szCs w:val="20"/>
            <w:lang w:val="en-US"/>
          </w:rPr>
          <w:t>https://doi.org/10.1080/10437797.2024.2415345</w:t>
        </w:r>
      </w:hyperlink>
    </w:p>
    <w:p xmlns:wp14="http://schemas.microsoft.com/office/word/2010/wordml" w:rsidP="2BCEED83" wp14:paraId="123EA062" wp14:textId="6770B007">
      <w:pPr>
        <w:pStyle w:val="Normal"/>
        <w:ind w:left="720" w:hanging="720"/>
        <w:rPr>
          <w:rFonts w:ascii="Times New Roman" w:hAnsi="Times New Roman" w:eastAsia="Times New Roman" w:cs="Times New Roman"/>
          <w:sz w:val="20"/>
          <w:szCs w:val="20"/>
        </w:rPr>
      </w:pPr>
      <w:r w:rsidRPr="2BCEED83" w:rsidR="66FCA292">
        <w:rPr>
          <w:rFonts w:ascii="Times New Roman" w:hAnsi="Times New Roman" w:eastAsia="Times New Roman" w:cs="Times New Roman"/>
          <w:noProof w:val="0"/>
          <w:sz w:val="20"/>
          <w:szCs w:val="20"/>
          <w:lang w:val="en-US"/>
        </w:rPr>
        <w:t xml:space="preserve">Shenoy, R. D., Weitzman, M., &amp; Acuña, J. M. (2026). Tobacco product cessation and prenatal care utilization: A Pregnancy Risk Assessment Monitoring System Phase 8 study of conventional cigarette, e-cigarette, and dual-use associated behaviors. </w:t>
      </w:r>
      <w:r w:rsidRPr="2BCEED83" w:rsidR="66FCA292">
        <w:rPr>
          <w:rFonts w:ascii="Times New Roman" w:hAnsi="Times New Roman" w:eastAsia="Times New Roman" w:cs="Times New Roman"/>
          <w:noProof w:val="0"/>
          <w:sz w:val="20"/>
          <w:szCs w:val="20"/>
          <w:lang w:val="en-US"/>
        </w:rPr>
        <w:t>PLoS ONE, 21</w:t>
      </w:r>
      <w:r w:rsidRPr="2BCEED83" w:rsidR="66FCA292">
        <w:rPr>
          <w:rFonts w:ascii="Times New Roman" w:hAnsi="Times New Roman" w:eastAsia="Times New Roman" w:cs="Times New Roman"/>
          <w:noProof w:val="0"/>
          <w:sz w:val="20"/>
          <w:szCs w:val="20"/>
          <w:lang w:val="en-US"/>
        </w:rPr>
        <w:t xml:space="preserve">(3). </w:t>
      </w:r>
      <w:hyperlink r:id="R6c200265c4f94d6a">
        <w:r w:rsidRPr="2BCEED83" w:rsidR="66FCA292">
          <w:rPr>
            <w:rStyle w:val="Hyperlink"/>
            <w:rFonts w:ascii="Times New Roman" w:hAnsi="Times New Roman" w:eastAsia="Times New Roman" w:cs="Times New Roman"/>
            <w:noProof w:val="0"/>
            <w:sz w:val="20"/>
            <w:szCs w:val="20"/>
            <w:lang w:val="en-US"/>
          </w:rPr>
          <w:t>https://doi.org/10.1371/journal.pone.0343423</w:t>
        </w:r>
      </w:hyperlink>
    </w:p>
    <w:p xmlns:wp14="http://schemas.microsoft.com/office/word/2010/wordml" w:rsidP="2BCEED83" wp14:paraId="68241267" wp14:textId="295C2EEF">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U.S. Department of Health and Human Services. (2010). </w:t>
      </w:r>
      <w:r w:rsidRPr="2BCEED83" w:rsidR="66FCA292">
        <w:rPr>
          <w:rFonts w:ascii="Times New Roman" w:hAnsi="Times New Roman" w:eastAsia="Times New Roman" w:cs="Times New Roman"/>
          <w:noProof w:val="0"/>
          <w:sz w:val="20"/>
          <w:szCs w:val="20"/>
          <w:lang w:val="en-US"/>
        </w:rPr>
        <w:t>Ending the tobacco epidemic: A tobacco control strategic action plan for the U.S. Department of Health and Human Services</w:t>
      </w:r>
      <w:r w:rsidRPr="2BCEED83" w:rsidR="66FCA292">
        <w:rPr>
          <w:rFonts w:ascii="Times New Roman" w:hAnsi="Times New Roman" w:eastAsia="Times New Roman" w:cs="Times New Roman"/>
          <w:noProof w:val="0"/>
          <w:sz w:val="20"/>
          <w:szCs w:val="20"/>
          <w:lang w:val="en-US"/>
        </w:rPr>
        <w:t>.</w:t>
      </w:r>
    </w:p>
    <w:p xmlns:wp14="http://schemas.microsoft.com/office/word/2010/wordml" w:rsidP="2BCEED83" wp14:paraId="190032D9" wp14:textId="20911EC6">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U.S. Department of Health and Human Services. (2014). </w:t>
      </w:r>
      <w:r w:rsidRPr="2BCEED83" w:rsidR="66FCA292">
        <w:rPr>
          <w:rFonts w:ascii="Times New Roman" w:hAnsi="Times New Roman" w:eastAsia="Times New Roman" w:cs="Times New Roman"/>
          <w:noProof w:val="0"/>
          <w:sz w:val="20"/>
          <w:szCs w:val="20"/>
          <w:lang w:val="en-US"/>
        </w:rPr>
        <w:t>The health consequences of smoking—50 years of progress: A report of the Surgeon General</w:t>
      </w:r>
      <w:r w:rsidRPr="2BCEED83" w:rsidR="66FCA292">
        <w:rPr>
          <w:rFonts w:ascii="Times New Roman" w:hAnsi="Times New Roman" w:eastAsia="Times New Roman" w:cs="Times New Roman"/>
          <w:noProof w:val="0"/>
          <w:sz w:val="20"/>
          <w:szCs w:val="20"/>
          <w:lang w:val="en-US"/>
        </w:rPr>
        <w:t>.</w:t>
      </w:r>
    </w:p>
    <w:p xmlns:wp14="http://schemas.microsoft.com/office/word/2010/wordml" w:rsidP="2BCEED83" wp14:paraId="6A596FFC" wp14:textId="06B4D452">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U.S. Department of Health and Human Services. (2024). </w:t>
      </w:r>
      <w:r w:rsidRPr="2BCEED83" w:rsidR="66FCA292">
        <w:rPr>
          <w:rFonts w:ascii="Times New Roman" w:hAnsi="Times New Roman" w:eastAsia="Times New Roman" w:cs="Times New Roman"/>
          <w:noProof w:val="0"/>
          <w:sz w:val="20"/>
          <w:szCs w:val="20"/>
          <w:lang w:val="en-US"/>
        </w:rPr>
        <w:t>E-cigarette use among youth and young adults: A report of the Surgeon General</w:t>
      </w:r>
      <w:r w:rsidRPr="2BCEED83" w:rsidR="66FCA292">
        <w:rPr>
          <w:rFonts w:ascii="Times New Roman" w:hAnsi="Times New Roman" w:eastAsia="Times New Roman" w:cs="Times New Roman"/>
          <w:noProof w:val="0"/>
          <w:sz w:val="20"/>
          <w:szCs w:val="20"/>
          <w:lang w:val="en-US"/>
        </w:rPr>
        <w:t>.</w:t>
      </w:r>
    </w:p>
    <w:p xmlns:wp14="http://schemas.microsoft.com/office/word/2010/wordml" w:rsidP="2BCEED83" wp14:paraId="191B81AF" wp14:textId="26992E1A">
      <w:pPr>
        <w:pStyle w:val="Normal"/>
        <w:ind w:left="720" w:hanging="720"/>
        <w:rPr>
          <w:rFonts w:ascii="Times New Roman" w:hAnsi="Times New Roman" w:eastAsia="Times New Roman" w:cs="Times New Roman"/>
          <w:noProof w:val="0"/>
          <w:sz w:val="20"/>
          <w:szCs w:val="20"/>
          <w:lang w:val="en-US"/>
        </w:rPr>
      </w:pPr>
      <w:r w:rsidRPr="2BCEED83" w:rsidR="66FCA292">
        <w:rPr>
          <w:rFonts w:ascii="Times New Roman" w:hAnsi="Times New Roman" w:eastAsia="Times New Roman" w:cs="Times New Roman"/>
          <w:noProof w:val="0"/>
          <w:sz w:val="20"/>
          <w:szCs w:val="20"/>
          <w:lang w:val="en-US"/>
        </w:rPr>
        <w:t xml:space="preserve">Weitz, R. (2020). </w:t>
      </w:r>
      <w:r w:rsidRPr="2BCEED83" w:rsidR="66FCA292">
        <w:rPr>
          <w:rFonts w:ascii="Times New Roman" w:hAnsi="Times New Roman" w:eastAsia="Times New Roman" w:cs="Times New Roman"/>
          <w:noProof w:val="0"/>
          <w:sz w:val="20"/>
          <w:szCs w:val="20"/>
          <w:lang w:val="en-US"/>
        </w:rPr>
        <w:t>The sociology of health, illness, and health care: A critical approach</w:t>
      </w:r>
      <w:r w:rsidRPr="2BCEED83" w:rsidR="66FCA292">
        <w:rPr>
          <w:rFonts w:ascii="Times New Roman" w:hAnsi="Times New Roman" w:eastAsia="Times New Roman" w:cs="Times New Roman"/>
          <w:noProof w:val="0"/>
          <w:sz w:val="20"/>
          <w:szCs w:val="20"/>
          <w:lang w:val="en-US"/>
        </w:rPr>
        <w:t xml:space="preserve"> (8th ed.). Cengage Learning.</w:t>
      </w:r>
    </w:p>
    <w:p xmlns:wp14="http://schemas.microsoft.com/office/word/2010/wordml" w:rsidP="2BCEED83" wp14:paraId="03776286" wp14:textId="2A743299">
      <w:pPr>
        <w:pStyle w:val="Normal"/>
        <w:rPr>
          <w:rFonts w:ascii="Times New Roman" w:hAnsi="Times New Roman" w:eastAsia="Times New Roman" w:cs="Times New Roman"/>
          <w:noProof w:val="0"/>
          <w:sz w:val="20"/>
          <w:szCs w:val="20"/>
          <w:lang w:val="en-US"/>
        </w:rPr>
      </w:pPr>
    </w:p>
    <w:p xmlns:wp14="http://schemas.microsoft.com/office/word/2010/wordml" w:rsidP="696D1768" wp14:paraId="3CFDAD29" wp14:textId="2F0C53FD">
      <w:pPr>
        <w:pStyle w:val="Normal"/>
        <w:spacing w:line="480" w:lineRule="auto"/>
        <w:rPr>
          <w:rFonts w:ascii="Times New Roman" w:hAnsi="Times New Roman" w:eastAsia="Times New Roman" w:cs="Times New Roman"/>
          <w:noProof w:val="0"/>
          <w:lang w:val="en-US"/>
        </w:rPr>
      </w:pPr>
    </w:p>
    <w:p xmlns:wp14="http://schemas.microsoft.com/office/word/2010/wordml" w:rsidP="696D1768" wp14:paraId="062059EF" wp14:textId="4A6BE816">
      <w:pPr>
        <w:pStyle w:val="Normal"/>
        <w:spacing w:line="480" w:lineRule="auto"/>
        <w:rPr>
          <w:rFonts w:ascii="Times New Roman" w:hAnsi="Times New Roman" w:eastAsia="Times New Roman" w:cs="Times New Roman"/>
          <w:noProof w:val="0"/>
          <w:lang w:val="en-US"/>
        </w:rPr>
      </w:pPr>
    </w:p>
    <w:p xmlns:wp14="http://schemas.microsoft.com/office/word/2010/wordml" w:rsidP="696D1768" wp14:paraId="76158E5D" wp14:textId="4C306CAD">
      <w:pPr>
        <w:pStyle w:val="Normal"/>
        <w:spacing w:line="480" w:lineRule="auto"/>
        <w:rPr>
          <w:rFonts w:ascii="Times New Roman" w:hAnsi="Times New Roman" w:eastAsia="Times New Roman" w:cs="Times New Roman"/>
          <w:noProof w:val="0"/>
          <w:lang w:val="en-US"/>
        </w:rPr>
      </w:pPr>
    </w:p>
    <w:p xmlns:wp14="http://schemas.microsoft.com/office/word/2010/wordml" w:rsidP="696D1768" wp14:paraId="7C9B5DCF" wp14:textId="56460410">
      <w:pPr>
        <w:pStyle w:val="Normal"/>
        <w:spacing w:line="480" w:lineRule="auto"/>
        <w:rPr>
          <w:rFonts w:ascii="Times New Roman" w:hAnsi="Times New Roman" w:eastAsia="Times New Roman" w:cs="Times New Roman"/>
          <w:noProof w:val="0"/>
          <w:lang w:val="en-US"/>
        </w:rPr>
      </w:pPr>
    </w:p>
    <w:p xmlns:wp14="http://schemas.microsoft.com/office/word/2010/wordml" w:rsidP="696D1768" wp14:paraId="7E8AE6D2" wp14:textId="3CB7EE96">
      <w:pPr>
        <w:pStyle w:val="Normal"/>
        <w:spacing w:line="480" w:lineRule="auto"/>
        <w:rPr>
          <w:rFonts w:ascii="Times New Roman" w:hAnsi="Times New Roman" w:eastAsia="Times New Roman" w:cs="Times New Roman"/>
          <w:noProof w:val="0"/>
          <w:lang w:val="en-US"/>
        </w:rPr>
      </w:pPr>
    </w:p>
    <w:p xmlns:wp14="http://schemas.microsoft.com/office/word/2010/wordml" w:rsidP="696D1768" wp14:paraId="298FF337" wp14:textId="716D6CEF">
      <w:pPr>
        <w:pStyle w:val="Normal"/>
        <w:spacing w:line="480" w:lineRule="auto"/>
        <w:rPr>
          <w:rFonts w:ascii="Times New Roman" w:hAnsi="Times New Roman" w:eastAsia="Times New Roman" w:cs="Times New Roman"/>
          <w:b w:val="1"/>
          <w:bCs w:val="1"/>
          <w:noProof w:val="0"/>
          <w:u w:val="single"/>
          <w:lang w:val="en-US"/>
        </w:rPr>
      </w:pPr>
    </w:p>
    <w:p xmlns:wp14="http://schemas.microsoft.com/office/word/2010/wordml" w:rsidP="696D1768" wp14:paraId="1A30ED59" wp14:textId="4410C7CE">
      <w:pPr>
        <w:pStyle w:val="Normal"/>
        <w:spacing w:line="480" w:lineRule="auto"/>
        <w:rPr>
          <w:rFonts w:ascii="Times New Roman" w:hAnsi="Times New Roman" w:eastAsia="Times New Roman" w:cs="Times New Roman"/>
          <w:b w:val="1"/>
          <w:bCs w:val="1"/>
          <w:noProof w:val="0"/>
          <w:u w:val="single"/>
          <w:lang w:val="en-US"/>
        </w:rPr>
      </w:pPr>
    </w:p>
    <w:p xmlns:wp14="http://schemas.microsoft.com/office/word/2010/wordml" w:rsidP="696D1768" wp14:paraId="5CC97DAB" wp14:textId="44D0FD51">
      <w:pPr>
        <w:pStyle w:val="Normal"/>
        <w:spacing w:line="480" w:lineRule="auto"/>
        <w:rPr>
          <w:rFonts w:ascii="Times New Roman" w:hAnsi="Times New Roman" w:eastAsia="Times New Roman" w:cs="Times New Roman"/>
          <w:b w:val="1"/>
          <w:bCs w:val="1"/>
          <w:noProof w:val="0"/>
          <w:u w:val="single"/>
          <w:lang w:val="en-US"/>
        </w:rPr>
      </w:pPr>
    </w:p>
    <w:p xmlns:wp14="http://schemas.microsoft.com/office/word/2010/wordml" w:rsidP="696D1768" wp14:paraId="6BC6C71A" wp14:textId="14333892">
      <w:pPr>
        <w:pStyle w:val="Normal"/>
        <w:spacing w:line="480" w:lineRule="auto"/>
        <w:rPr>
          <w:rFonts w:ascii="Times New Roman" w:hAnsi="Times New Roman" w:eastAsia="Times New Roman" w:cs="Times New Roman"/>
          <w:b w:val="1"/>
          <w:bCs w:val="1"/>
          <w:noProof w:val="0"/>
          <w:u w:val="single"/>
          <w:lang w:val="en-US"/>
        </w:rPr>
      </w:pPr>
    </w:p>
    <w:p xmlns:wp14="http://schemas.microsoft.com/office/word/2010/wordml" w:rsidP="696D1768" wp14:paraId="2DA71358" wp14:textId="00277958">
      <w:pPr>
        <w:pStyle w:val="Normal"/>
        <w:spacing w:line="480" w:lineRule="auto"/>
        <w:rPr>
          <w:rFonts w:ascii="Times New Roman" w:hAnsi="Times New Roman" w:eastAsia="Times New Roman" w:cs="Times New Roman"/>
          <w:b w:val="1"/>
          <w:bCs w:val="1"/>
          <w:noProof w:val="0"/>
          <w:u w:val="single"/>
          <w:lang w:val="en-US"/>
        </w:rPr>
      </w:pPr>
    </w:p>
    <w:p xmlns:wp14="http://schemas.microsoft.com/office/word/2010/wordml" wp14:paraId="2C078E63" wp14:textId="4605436B"/>
    <w:sectPr>
      <w:pgSz w:w="12240" w:h="15840" w:orient="portrait"/>
      <w:pgMar w:top="1440" w:right="1440" w:bottom="1440" w:left="1440" w:header="720" w:footer="720" w:gutter="0"/>
      <w:cols w:space="720"/>
      <w:docGrid w:linePitch="360"/>
      <w:titlePg w:val="1"/>
      <w:headerReference w:type="default" r:id="Rb0dc168e129a4f58"/>
      <w:headerReference w:type="first" r:id="R160f574b226c433f"/>
      <w:footerReference w:type="default" r:id="R4296dab3c2e0400f"/>
      <w:footerReference w:type="first" r:id="R27ce1f551b0b486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6D1768" w:rsidTr="696D1768" w14:paraId="73F4F4C2">
      <w:trPr>
        <w:trHeight w:val="300"/>
      </w:trPr>
      <w:tc>
        <w:tcPr>
          <w:tcW w:w="3120" w:type="dxa"/>
          <w:tcMar/>
        </w:tcPr>
        <w:p w:rsidR="696D1768" w:rsidP="696D1768" w:rsidRDefault="696D1768" w14:paraId="0F502CE2" w14:textId="7AFD0264">
          <w:pPr>
            <w:pStyle w:val="Header"/>
            <w:bidi w:val="0"/>
            <w:ind w:left="-115"/>
            <w:jc w:val="left"/>
          </w:pPr>
        </w:p>
      </w:tc>
      <w:tc>
        <w:tcPr>
          <w:tcW w:w="3120" w:type="dxa"/>
          <w:tcMar/>
        </w:tcPr>
        <w:p w:rsidR="696D1768" w:rsidP="696D1768" w:rsidRDefault="696D1768" w14:paraId="55A799BE" w14:textId="7FD0A3A4">
          <w:pPr>
            <w:pStyle w:val="Header"/>
            <w:bidi w:val="0"/>
            <w:jc w:val="center"/>
          </w:pPr>
        </w:p>
      </w:tc>
      <w:tc>
        <w:tcPr>
          <w:tcW w:w="3120" w:type="dxa"/>
          <w:tcMar/>
        </w:tcPr>
        <w:p w:rsidR="696D1768" w:rsidP="696D1768" w:rsidRDefault="696D1768" w14:paraId="63264030" w14:textId="0582FC68">
          <w:pPr>
            <w:pStyle w:val="Header"/>
            <w:bidi w:val="0"/>
            <w:ind w:right="-115"/>
            <w:jc w:val="right"/>
          </w:pPr>
        </w:p>
      </w:tc>
    </w:tr>
  </w:tbl>
  <w:p w:rsidR="696D1768" w:rsidP="696D1768" w:rsidRDefault="696D1768" w14:paraId="5A8960D4" w14:textId="62E2899C">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6D1768" w:rsidTr="696D1768" w14:paraId="541EF2C6">
      <w:trPr>
        <w:trHeight w:val="300"/>
      </w:trPr>
      <w:tc>
        <w:tcPr>
          <w:tcW w:w="3120" w:type="dxa"/>
          <w:tcMar/>
        </w:tcPr>
        <w:p w:rsidR="696D1768" w:rsidP="696D1768" w:rsidRDefault="696D1768" w14:paraId="2352C3DF" w14:textId="33E2DF42">
          <w:pPr>
            <w:pStyle w:val="Header"/>
            <w:bidi w:val="0"/>
            <w:ind w:left="-115"/>
            <w:jc w:val="left"/>
          </w:pPr>
        </w:p>
      </w:tc>
      <w:tc>
        <w:tcPr>
          <w:tcW w:w="3120" w:type="dxa"/>
          <w:tcMar/>
        </w:tcPr>
        <w:p w:rsidR="696D1768" w:rsidP="696D1768" w:rsidRDefault="696D1768" w14:paraId="298FB576" w14:textId="0DABAD5F">
          <w:pPr>
            <w:pStyle w:val="Header"/>
            <w:bidi w:val="0"/>
            <w:jc w:val="center"/>
          </w:pPr>
        </w:p>
      </w:tc>
      <w:tc>
        <w:tcPr>
          <w:tcW w:w="3120" w:type="dxa"/>
          <w:tcMar/>
        </w:tcPr>
        <w:p w:rsidR="696D1768" w:rsidP="696D1768" w:rsidRDefault="696D1768" w14:paraId="2F086DEC" w14:textId="5CBA4B9D">
          <w:pPr>
            <w:pStyle w:val="Header"/>
            <w:bidi w:val="0"/>
            <w:ind w:right="-115"/>
            <w:jc w:val="right"/>
          </w:pPr>
        </w:p>
      </w:tc>
    </w:tr>
  </w:tbl>
  <w:p w:rsidR="696D1768" w:rsidP="696D1768" w:rsidRDefault="696D1768" w14:paraId="4F007A10" w14:textId="581A5B4F">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9360" w:type="dxa"/>
      <w:tblLook w:val="06A0" w:firstRow="1" w:lastRow="0" w:firstColumn="1" w:lastColumn="0" w:noHBand="1" w:noVBand="1"/>
    </w:tblPr>
    <w:tblGrid>
      <w:gridCol w:w="3270"/>
      <w:gridCol w:w="2970"/>
      <w:gridCol w:w="3120"/>
    </w:tblGrid>
    <w:tr w:rsidR="696D1768" w:rsidTr="2BCEED83" w14:paraId="135ABB2A">
      <w:trPr>
        <w:trHeight w:val="300"/>
      </w:trPr>
      <w:tc>
        <w:tcPr>
          <w:tcW w:w="3270" w:type="dxa"/>
          <w:tcMar/>
        </w:tcPr>
        <w:p w:rsidR="696D1768" w:rsidP="2BCEED83" w:rsidRDefault="696D1768" w14:paraId="4BD2480E" w14:textId="20E9F154">
          <w:pPr>
            <w:pStyle w:val="Header"/>
            <w:bidi w:val="0"/>
            <w:ind w:left="-115"/>
            <w:jc w:val="left"/>
            <w:rPr>
              <w:rFonts w:ascii="Times New Roman" w:hAnsi="Times New Roman" w:eastAsia="Times New Roman" w:cs="Times New Roman"/>
              <w:sz w:val="20"/>
              <w:szCs w:val="20"/>
            </w:rPr>
          </w:pPr>
          <w:r w:rsidRPr="2BCEED83" w:rsidR="2BCEED83">
            <w:rPr>
              <w:rFonts w:ascii="Times New Roman" w:hAnsi="Times New Roman" w:eastAsia="Times New Roman" w:cs="Times New Roman"/>
              <w:sz w:val="20"/>
              <w:szCs w:val="20"/>
            </w:rPr>
            <w:t>Tobacco and E-Cigarette Use</w:t>
          </w:r>
        </w:p>
      </w:tc>
      <w:tc>
        <w:tcPr>
          <w:tcW w:w="2970" w:type="dxa"/>
          <w:tcMar/>
        </w:tcPr>
        <w:p w:rsidR="696D1768" w:rsidP="696D1768" w:rsidRDefault="696D1768" w14:paraId="75312FE9" w14:textId="107B5925">
          <w:pPr>
            <w:pStyle w:val="Header"/>
            <w:bidi w:val="0"/>
            <w:jc w:val="center"/>
          </w:pPr>
        </w:p>
      </w:tc>
      <w:tc>
        <w:tcPr>
          <w:tcW w:w="3120" w:type="dxa"/>
          <w:tcMar/>
        </w:tcPr>
        <w:p w:rsidR="696D1768" w:rsidP="70DC99F2" w:rsidRDefault="696D1768" w14:paraId="0394CE64" w14:textId="5994A21C">
          <w:pPr>
            <w:pStyle w:val="Header"/>
            <w:bidi w:val="0"/>
            <w:ind w:right="-115"/>
            <w:jc w:val="right"/>
            <w:rPr>
              <w:rFonts w:ascii="Times New Roman" w:hAnsi="Times New Roman" w:eastAsia="Times New Roman" w:cs="Times New Roman"/>
              <w:sz w:val="20"/>
              <w:szCs w:val="20"/>
            </w:rPr>
          </w:pPr>
          <w:r w:rsidRPr="70DC99F2" w:rsidR="457107EC">
            <w:rPr>
              <w:rFonts w:ascii="Times New Roman" w:hAnsi="Times New Roman" w:eastAsia="Times New Roman" w:cs="Times New Roman"/>
              <w:sz w:val="20"/>
              <w:szCs w:val="20"/>
            </w:rPr>
            <w:t xml:space="preserve">Harris </w:t>
          </w:r>
          <w:r w:rsidRPr="70DC99F2">
            <w:rPr>
              <w:rFonts w:ascii="Times New Roman" w:hAnsi="Times New Roman" w:eastAsia="Times New Roman" w:cs="Times New Roman"/>
              <w:sz w:val="20"/>
              <w:szCs w:val="20"/>
            </w:rPr>
            <w:fldChar w:fldCharType="begin"/>
          </w:r>
          <w:r>
            <w:instrText xml:space="preserve">PAGE</w:instrText>
          </w:r>
          <w:r>
            <w:fldChar w:fldCharType="separate"/>
          </w:r>
          <w:r w:rsidRPr="70DC99F2">
            <w:rPr>
              <w:rFonts w:ascii="Times New Roman" w:hAnsi="Times New Roman" w:eastAsia="Times New Roman" w:cs="Times New Roman"/>
              <w:sz w:val="20"/>
              <w:szCs w:val="20"/>
            </w:rPr>
            <w:fldChar w:fldCharType="end"/>
          </w:r>
        </w:p>
      </w:tc>
    </w:tr>
  </w:tbl>
  <w:p w:rsidR="696D1768" w:rsidP="696D1768" w:rsidRDefault="696D1768" w14:paraId="7AAFC4AA" w14:textId="3ED59FAE">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6D1768" w:rsidTr="696D1768" w14:paraId="080AF49B">
      <w:trPr>
        <w:trHeight w:val="300"/>
      </w:trPr>
      <w:tc>
        <w:tcPr>
          <w:tcW w:w="3120" w:type="dxa"/>
          <w:tcMar/>
        </w:tcPr>
        <w:p w:rsidR="696D1768" w:rsidP="696D1768" w:rsidRDefault="696D1768" w14:paraId="161E7450" w14:textId="3C77A0F3">
          <w:pPr>
            <w:pStyle w:val="Header"/>
            <w:bidi w:val="0"/>
            <w:ind w:left="-115"/>
            <w:jc w:val="left"/>
          </w:pPr>
        </w:p>
      </w:tc>
      <w:tc>
        <w:tcPr>
          <w:tcW w:w="3120" w:type="dxa"/>
          <w:tcMar/>
        </w:tcPr>
        <w:p w:rsidR="696D1768" w:rsidP="696D1768" w:rsidRDefault="696D1768" w14:paraId="4A3423F5" w14:textId="19C08556">
          <w:pPr>
            <w:pStyle w:val="Header"/>
            <w:bidi w:val="0"/>
            <w:jc w:val="center"/>
          </w:pPr>
        </w:p>
      </w:tc>
      <w:tc>
        <w:tcPr>
          <w:tcW w:w="3120" w:type="dxa"/>
          <w:tcMar/>
        </w:tcPr>
        <w:p w:rsidR="696D1768" w:rsidP="696D1768" w:rsidRDefault="696D1768" w14:paraId="597C4013" w14:textId="12111C96">
          <w:pPr>
            <w:pStyle w:val="Header"/>
            <w:bidi w:val="0"/>
            <w:ind w:right="-115"/>
            <w:jc w:val="right"/>
          </w:pPr>
        </w:p>
      </w:tc>
    </w:tr>
  </w:tbl>
  <w:p w:rsidR="696D1768" w:rsidP="696D1768" w:rsidRDefault="696D1768" w14:paraId="5A723AFE" w14:textId="15FA24A3">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834DF"/>
    <w:rsid w:val="0054296B"/>
    <w:rsid w:val="0092306F"/>
    <w:rsid w:val="00A0852A"/>
    <w:rsid w:val="01104D38"/>
    <w:rsid w:val="014162FF"/>
    <w:rsid w:val="018806F5"/>
    <w:rsid w:val="01EFD53D"/>
    <w:rsid w:val="01F50D34"/>
    <w:rsid w:val="02159960"/>
    <w:rsid w:val="0257B11E"/>
    <w:rsid w:val="025A4CEF"/>
    <w:rsid w:val="026427C6"/>
    <w:rsid w:val="026427C6"/>
    <w:rsid w:val="0268D641"/>
    <w:rsid w:val="02AACFA5"/>
    <w:rsid w:val="031A87E1"/>
    <w:rsid w:val="031E9630"/>
    <w:rsid w:val="03644BF4"/>
    <w:rsid w:val="03DE9A38"/>
    <w:rsid w:val="03FD46F3"/>
    <w:rsid w:val="047911CB"/>
    <w:rsid w:val="04962429"/>
    <w:rsid w:val="04D7FEEC"/>
    <w:rsid w:val="04EEA9C9"/>
    <w:rsid w:val="05C4543A"/>
    <w:rsid w:val="07014D8D"/>
    <w:rsid w:val="081D7C7C"/>
    <w:rsid w:val="088E1F52"/>
    <w:rsid w:val="08A1AF91"/>
    <w:rsid w:val="0900BC76"/>
    <w:rsid w:val="0926DC3F"/>
    <w:rsid w:val="09697EBF"/>
    <w:rsid w:val="09B48571"/>
    <w:rsid w:val="0A015213"/>
    <w:rsid w:val="0BA07490"/>
    <w:rsid w:val="0BC254FB"/>
    <w:rsid w:val="0BFFA284"/>
    <w:rsid w:val="0C62B5C9"/>
    <w:rsid w:val="0CDA476D"/>
    <w:rsid w:val="0CDCF9D9"/>
    <w:rsid w:val="0D72D1BD"/>
    <w:rsid w:val="0E3F4BC1"/>
    <w:rsid w:val="0F60F15F"/>
    <w:rsid w:val="107554CF"/>
    <w:rsid w:val="10F18AE1"/>
    <w:rsid w:val="11B970A2"/>
    <w:rsid w:val="11F68D5E"/>
    <w:rsid w:val="11FBBDB3"/>
    <w:rsid w:val="12269C68"/>
    <w:rsid w:val="1226B997"/>
    <w:rsid w:val="1245F890"/>
    <w:rsid w:val="12C07FCC"/>
    <w:rsid w:val="130950A4"/>
    <w:rsid w:val="1372D92C"/>
    <w:rsid w:val="15849986"/>
    <w:rsid w:val="15849986"/>
    <w:rsid w:val="15A42093"/>
    <w:rsid w:val="15B1F3AB"/>
    <w:rsid w:val="15B78612"/>
    <w:rsid w:val="16650133"/>
    <w:rsid w:val="166CBC46"/>
    <w:rsid w:val="16D42F30"/>
    <w:rsid w:val="171C69A7"/>
    <w:rsid w:val="17499132"/>
    <w:rsid w:val="179BD608"/>
    <w:rsid w:val="1849FCB2"/>
    <w:rsid w:val="187C7DFD"/>
    <w:rsid w:val="1903F0B6"/>
    <w:rsid w:val="1A98FA29"/>
    <w:rsid w:val="1AD6141E"/>
    <w:rsid w:val="1AE453F7"/>
    <w:rsid w:val="1B27F22D"/>
    <w:rsid w:val="1B3DE76B"/>
    <w:rsid w:val="1B45613A"/>
    <w:rsid w:val="1B7E3DE4"/>
    <w:rsid w:val="1C374B43"/>
    <w:rsid w:val="1C3926CA"/>
    <w:rsid w:val="1C6F6FDE"/>
    <w:rsid w:val="1C778A1E"/>
    <w:rsid w:val="1D1090EF"/>
    <w:rsid w:val="1D6C2B4C"/>
    <w:rsid w:val="1E907C71"/>
    <w:rsid w:val="1E951133"/>
    <w:rsid w:val="1F3177EE"/>
    <w:rsid w:val="1F3177EE"/>
    <w:rsid w:val="1FD2EF8E"/>
    <w:rsid w:val="20C13B1D"/>
    <w:rsid w:val="2119758C"/>
    <w:rsid w:val="232FC74D"/>
    <w:rsid w:val="23404A28"/>
    <w:rsid w:val="237C5742"/>
    <w:rsid w:val="23A3459D"/>
    <w:rsid w:val="23EEE4B1"/>
    <w:rsid w:val="240CBFCF"/>
    <w:rsid w:val="244C60AE"/>
    <w:rsid w:val="24EC8716"/>
    <w:rsid w:val="250949F7"/>
    <w:rsid w:val="259F4381"/>
    <w:rsid w:val="25F97DE4"/>
    <w:rsid w:val="26069260"/>
    <w:rsid w:val="2664E94E"/>
    <w:rsid w:val="26A71B72"/>
    <w:rsid w:val="26A71B72"/>
    <w:rsid w:val="26C78C07"/>
    <w:rsid w:val="26CFBB47"/>
    <w:rsid w:val="27323469"/>
    <w:rsid w:val="2769B93C"/>
    <w:rsid w:val="294C86AD"/>
    <w:rsid w:val="29C41D8C"/>
    <w:rsid w:val="29DEA091"/>
    <w:rsid w:val="29E4E864"/>
    <w:rsid w:val="2BCEED83"/>
    <w:rsid w:val="2CA08454"/>
    <w:rsid w:val="2CF0D8E0"/>
    <w:rsid w:val="2D413116"/>
    <w:rsid w:val="2D8A68EA"/>
    <w:rsid w:val="2DC8C441"/>
    <w:rsid w:val="2DFCC973"/>
    <w:rsid w:val="2E61A2CF"/>
    <w:rsid w:val="2EA15151"/>
    <w:rsid w:val="2F47969D"/>
    <w:rsid w:val="2F557268"/>
    <w:rsid w:val="2FC0FFD4"/>
    <w:rsid w:val="2FDAE643"/>
    <w:rsid w:val="3065CACD"/>
    <w:rsid w:val="30BB8819"/>
    <w:rsid w:val="30BFB8C4"/>
    <w:rsid w:val="3132EFEA"/>
    <w:rsid w:val="313899EB"/>
    <w:rsid w:val="31E68419"/>
    <w:rsid w:val="31FEAD5B"/>
    <w:rsid w:val="3232D8C7"/>
    <w:rsid w:val="323BE8E6"/>
    <w:rsid w:val="323BE8E6"/>
    <w:rsid w:val="330AD46B"/>
    <w:rsid w:val="3371FB87"/>
    <w:rsid w:val="33ACC73F"/>
    <w:rsid w:val="33F7D841"/>
    <w:rsid w:val="3441D1B8"/>
    <w:rsid w:val="345C0079"/>
    <w:rsid w:val="34A4E4E5"/>
    <w:rsid w:val="34C55D88"/>
    <w:rsid w:val="358C1309"/>
    <w:rsid w:val="3659732B"/>
    <w:rsid w:val="369BDE2B"/>
    <w:rsid w:val="378F0BEA"/>
    <w:rsid w:val="37BF3174"/>
    <w:rsid w:val="37E8DE59"/>
    <w:rsid w:val="37EDE08F"/>
    <w:rsid w:val="38CF9454"/>
    <w:rsid w:val="38E3426D"/>
    <w:rsid w:val="395CC2FD"/>
    <w:rsid w:val="3A05B5C1"/>
    <w:rsid w:val="3BBCC5B9"/>
    <w:rsid w:val="3BFC66D5"/>
    <w:rsid w:val="3C136F12"/>
    <w:rsid w:val="3C136F12"/>
    <w:rsid w:val="3C4B562C"/>
    <w:rsid w:val="3C6369BC"/>
    <w:rsid w:val="3C6E6AAF"/>
    <w:rsid w:val="3D6CBA60"/>
    <w:rsid w:val="3D7930FB"/>
    <w:rsid w:val="3E409635"/>
    <w:rsid w:val="3FC26A8F"/>
    <w:rsid w:val="3FF0A421"/>
    <w:rsid w:val="3FF9EE2C"/>
    <w:rsid w:val="400A34D3"/>
    <w:rsid w:val="4034150A"/>
    <w:rsid w:val="404D380F"/>
    <w:rsid w:val="4079B5B3"/>
    <w:rsid w:val="413F3D53"/>
    <w:rsid w:val="41C5AA2E"/>
    <w:rsid w:val="42431358"/>
    <w:rsid w:val="42D05A7F"/>
    <w:rsid w:val="432B8E0E"/>
    <w:rsid w:val="442CF9F8"/>
    <w:rsid w:val="443529B1"/>
    <w:rsid w:val="44D2D670"/>
    <w:rsid w:val="44D6648C"/>
    <w:rsid w:val="457107EC"/>
    <w:rsid w:val="45D31062"/>
    <w:rsid w:val="45D9D711"/>
    <w:rsid w:val="45F93295"/>
    <w:rsid w:val="460F09DD"/>
    <w:rsid w:val="4635245E"/>
    <w:rsid w:val="4647FE07"/>
    <w:rsid w:val="465504E7"/>
    <w:rsid w:val="4668694C"/>
    <w:rsid w:val="469BDE0A"/>
    <w:rsid w:val="46E11E36"/>
    <w:rsid w:val="46F53401"/>
    <w:rsid w:val="47591365"/>
    <w:rsid w:val="48484A35"/>
    <w:rsid w:val="4877A73B"/>
    <w:rsid w:val="48D3C6B2"/>
    <w:rsid w:val="493379BC"/>
    <w:rsid w:val="493379BC"/>
    <w:rsid w:val="49B12767"/>
    <w:rsid w:val="49C8A6ED"/>
    <w:rsid w:val="4AC935F5"/>
    <w:rsid w:val="4B0AC9CE"/>
    <w:rsid w:val="4B3D2E15"/>
    <w:rsid w:val="4B5E084E"/>
    <w:rsid w:val="4B927AB6"/>
    <w:rsid w:val="4B9B24CB"/>
    <w:rsid w:val="4BA9D44F"/>
    <w:rsid w:val="4C5C4E89"/>
    <w:rsid w:val="4CDBFF25"/>
    <w:rsid w:val="4DA6894D"/>
    <w:rsid w:val="4DD62822"/>
    <w:rsid w:val="4E7D9D74"/>
    <w:rsid w:val="4F5C10FA"/>
    <w:rsid w:val="4F9E7D2F"/>
    <w:rsid w:val="4FA9BEF2"/>
    <w:rsid w:val="50EEDA9D"/>
    <w:rsid w:val="51076827"/>
    <w:rsid w:val="51923502"/>
    <w:rsid w:val="51C6A0E1"/>
    <w:rsid w:val="51F26AFF"/>
    <w:rsid w:val="51F724EA"/>
    <w:rsid w:val="5202F5D8"/>
    <w:rsid w:val="5202F5D8"/>
    <w:rsid w:val="52CF2BA4"/>
    <w:rsid w:val="531ACD88"/>
    <w:rsid w:val="5419D47E"/>
    <w:rsid w:val="5520E85E"/>
    <w:rsid w:val="553F1E07"/>
    <w:rsid w:val="55620827"/>
    <w:rsid w:val="5629BE8F"/>
    <w:rsid w:val="56DB6137"/>
    <w:rsid w:val="57284101"/>
    <w:rsid w:val="574A27D3"/>
    <w:rsid w:val="57B1FF8E"/>
    <w:rsid w:val="57B73CA8"/>
    <w:rsid w:val="57BA81EE"/>
    <w:rsid w:val="57E1CFCB"/>
    <w:rsid w:val="57ED86CD"/>
    <w:rsid w:val="58B4FE39"/>
    <w:rsid w:val="592D1E19"/>
    <w:rsid w:val="59A5781B"/>
    <w:rsid w:val="5A127EA3"/>
    <w:rsid w:val="5A970AA0"/>
    <w:rsid w:val="5B440C6D"/>
    <w:rsid w:val="5B440C6D"/>
    <w:rsid w:val="5DE4BAFF"/>
    <w:rsid w:val="5F10AEDF"/>
    <w:rsid w:val="5F1A5E79"/>
    <w:rsid w:val="5F310D93"/>
    <w:rsid w:val="5FA5B36F"/>
    <w:rsid w:val="608775FD"/>
    <w:rsid w:val="61146093"/>
    <w:rsid w:val="613E354B"/>
    <w:rsid w:val="61B5B0F5"/>
    <w:rsid w:val="622FA391"/>
    <w:rsid w:val="62317C1C"/>
    <w:rsid w:val="62D2CB0E"/>
    <w:rsid w:val="63B7AF97"/>
    <w:rsid w:val="64315690"/>
    <w:rsid w:val="649834DF"/>
    <w:rsid w:val="65DC7CA8"/>
    <w:rsid w:val="6695F15C"/>
    <w:rsid w:val="669CBCBF"/>
    <w:rsid w:val="66FA8196"/>
    <w:rsid w:val="66FCA292"/>
    <w:rsid w:val="67BA6236"/>
    <w:rsid w:val="68011AD2"/>
    <w:rsid w:val="6824F5E0"/>
    <w:rsid w:val="68CA71FE"/>
    <w:rsid w:val="696D1768"/>
    <w:rsid w:val="698337E3"/>
    <w:rsid w:val="69B7F4B5"/>
    <w:rsid w:val="69F1F45A"/>
    <w:rsid w:val="6A1ED151"/>
    <w:rsid w:val="6A2A947E"/>
    <w:rsid w:val="6A39FB43"/>
    <w:rsid w:val="6A3CE4BB"/>
    <w:rsid w:val="6A6798A0"/>
    <w:rsid w:val="6A78E3D7"/>
    <w:rsid w:val="6B46596F"/>
    <w:rsid w:val="6CC06119"/>
    <w:rsid w:val="6D47C9B6"/>
    <w:rsid w:val="6D5DE8D6"/>
    <w:rsid w:val="6DDBF440"/>
    <w:rsid w:val="6E1E83EA"/>
    <w:rsid w:val="6EE5BCA3"/>
    <w:rsid w:val="6F572053"/>
    <w:rsid w:val="6F9A1FAF"/>
    <w:rsid w:val="6FA602D2"/>
    <w:rsid w:val="70083768"/>
    <w:rsid w:val="70A96F1A"/>
    <w:rsid w:val="70DBFAC4"/>
    <w:rsid w:val="70DC99F2"/>
    <w:rsid w:val="713D9526"/>
    <w:rsid w:val="71AC8F72"/>
    <w:rsid w:val="71EB6B9B"/>
    <w:rsid w:val="72C61670"/>
    <w:rsid w:val="7319330A"/>
    <w:rsid w:val="7319330A"/>
    <w:rsid w:val="73C02E6E"/>
    <w:rsid w:val="73EFD2DB"/>
    <w:rsid w:val="7460E317"/>
    <w:rsid w:val="7508255A"/>
    <w:rsid w:val="75B2795A"/>
    <w:rsid w:val="75E3B017"/>
    <w:rsid w:val="75E6F7E4"/>
    <w:rsid w:val="76069BC6"/>
    <w:rsid w:val="76069BC6"/>
    <w:rsid w:val="764105E7"/>
    <w:rsid w:val="764E8738"/>
    <w:rsid w:val="766E43AA"/>
    <w:rsid w:val="76E5A497"/>
    <w:rsid w:val="76F3E5F8"/>
    <w:rsid w:val="780E4A81"/>
    <w:rsid w:val="78234794"/>
    <w:rsid w:val="789851B2"/>
    <w:rsid w:val="789851B2"/>
    <w:rsid w:val="78ECF0B4"/>
    <w:rsid w:val="7981DE74"/>
    <w:rsid w:val="79C824A1"/>
    <w:rsid w:val="7A118352"/>
    <w:rsid w:val="7ABF5C4E"/>
    <w:rsid w:val="7BD85EAB"/>
    <w:rsid w:val="7BE00422"/>
    <w:rsid w:val="7BE27990"/>
    <w:rsid w:val="7C254C60"/>
    <w:rsid w:val="7CA9F652"/>
    <w:rsid w:val="7D0BB0E0"/>
    <w:rsid w:val="7D95C368"/>
    <w:rsid w:val="7DEE748A"/>
    <w:rsid w:val="7E510075"/>
    <w:rsid w:val="7EF58781"/>
    <w:rsid w:val="7F099AC5"/>
    <w:rsid w:val="7F348816"/>
    <w:rsid w:val="7F3B8C23"/>
    <w:rsid w:val="7F722980"/>
    <w:rsid w:val="7FA03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6E5E"/>
  <w15:chartTrackingRefBased/>
  <w15:docId w15:val="{4CA525B4-E715-495C-938B-63B9BAB352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0A96F1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0A96F1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0A96F1A"/>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70A96F1A"/>
    <w:rPr>
      <w:color w:val="467886"/>
      <w:u w:val="single"/>
    </w:rPr>
  </w:style>
  <w:style w:type="paragraph" w:styleId="Header">
    <w:uiPriority w:val="99"/>
    <w:name w:val="header"/>
    <w:basedOn w:val="Normal"/>
    <w:unhideWhenUsed/>
    <w:rsid w:val="696D1768"/>
    <w:pPr>
      <w:tabs>
        <w:tab w:val="center" w:leader="none" w:pos="4680"/>
        <w:tab w:val="right" w:leader="none" w:pos="9360"/>
      </w:tabs>
      <w:spacing w:after="0" w:line="240" w:lineRule="auto"/>
    </w:pPr>
  </w:style>
  <w:style w:type="paragraph" w:styleId="Footer">
    <w:uiPriority w:val="99"/>
    <w:name w:val="footer"/>
    <w:basedOn w:val="Normal"/>
    <w:unhideWhenUsed/>
    <w:rsid w:val="696D1768"/>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b0dc168e129a4f58" /><Relationship Type="http://schemas.openxmlformats.org/officeDocument/2006/relationships/header" Target="header2.xml" Id="R160f574b226c433f" /><Relationship Type="http://schemas.openxmlformats.org/officeDocument/2006/relationships/footer" Target="footer.xml" Id="R4296dab3c2e0400f" /><Relationship Type="http://schemas.openxmlformats.org/officeDocument/2006/relationships/footer" Target="footer2.xml" Id="R27ce1f551b0b486c" /><Relationship Type="http://schemas.openxmlformats.org/officeDocument/2006/relationships/hyperlink" Target="https://doi.org/10.1111/add.70266" TargetMode="External" Id="R6f84442b16cf4c33" /><Relationship Type="http://schemas.openxmlformats.org/officeDocument/2006/relationships/hyperlink" Target="https://doi.org/10.1111/add.70527" TargetMode="External" Id="Rbe9b0d156aea4598" /><Relationship Type="http://schemas.openxmlformats.org/officeDocument/2006/relationships/hyperlink" Target="https://doi.org/10.1016/j.jadohealth.2026.07.027" TargetMode="External" Id="R642563bb6b694020" /><Relationship Type="http://schemas.openxmlformats.org/officeDocument/2006/relationships/hyperlink" Target="https://doi.org/10.2105/AJPH.2026.308645" TargetMode="External" Id="Re457a19194ac41c0" /><Relationship Type="http://schemas.openxmlformats.org/officeDocument/2006/relationships/hyperlink" Target="https://doi.org/10.1016/j.socscimed.2025.117941" TargetMode="External" Id="R5e4cf69e1e4d4c3d" /><Relationship Type="http://schemas.openxmlformats.org/officeDocument/2006/relationships/hyperlink" Target="https://doi.org/10.1080/10437797.2024.2415345" TargetMode="External" Id="Rf199333d5f5d464e" /><Relationship Type="http://schemas.openxmlformats.org/officeDocument/2006/relationships/hyperlink" Target="https://doi.org/10.1371/journal.pone.0343423" TargetMode="External" Id="R6c200265c4f94d6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2026-09-07T00:37:01.0949745Z</dcterms:created>
  <dcterms:modified xsi:type="dcterms:W3CDTF">2026-10-11T03:39:06.4973275Z</dcterms:modified>
  <dc:creator>Adam Harris</dc:creator>
  <lastModifiedBy>Adam Harris</lastModifiedBy>
</coreProperties>
</file>